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52C8E2" w14:textId="77777777" w:rsidR="006D1BDF" w:rsidRDefault="006D1BDF" w:rsidP="006D1BDF">
      <w:pPr>
        <w:keepNext/>
        <w:outlineLvl w:val="0"/>
        <w:rPr>
          <w:rFonts w:eastAsia="SimSun"/>
          <w:b/>
          <w:bCs/>
          <w:color w:val="2E74B5"/>
          <w:sz w:val="28"/>
        </w:rPr>
      </w:pPr>
    </w:p>
    <w:p w14:paraId="2AF15E12" w14:textId="77777777" w:rsidR="006D1BDF" w:rsidRPr="002779D8" w:rsidRDefault="006D1BDF" w:rsidP="006D1BDF">
      <w:pPr>
        <w:keepNext/>
        <w:outlineLvl w:val="0"/>
        <w:rPr>
          <w:rFonts w:eastAsia="SimSun"/>
          <w:b/>
          <w:bCs/>
          <w:color w:val="2E74B5"/>
          <w:sz w:val="28"/>
        </w:rPr>
      </w:pPr>
      <w:r w:rsidRPr="002779D8">
        <w:rPr>
          <w:rFonts w:eastAsia="SimSun"/>
          <w:b/>
          <w:bCs/>
          <w:color w:val="2E74B5"/>
          <w:sz w:val="28"/>
        </w:rPr>
        <w:t>BURMISTRZ GÓRY</w:t>
      </w:r>
    </w:p>
    <w:p w14:paraId="08B29576" w14:textId="1D47C7A7" w:rsidR="006D1BDF" w:rsidRPr="002779D8" w:rsidRDefault="006D1BDF" w:rsidP="006D1BDF">
      <w:pPr>
        <w:rPr>
          <w:rFonts w:eastAsia="SimSun"/>
          <w:b/>
          <w:color w:val="2E74B5"/>
          <w:sz w:val="24"/>
          <w:szCs w:val="24"/>
        </w:rPr>
      </w:pPr>
      <w:r w:rsidRPr="002779D8">
        <w:rPr>
          <w:rFonts w:eastAsia="SimSun"/>
          <w:b/>
          <w:color w:val="2E74B5"/>
          <w:sz w:val="24"/>
          <w:szCs w:val="24"/>
        </w:rPr>
        <w:t xml:space="preserve"> ul. Adama Mickiewicza</w:t>
      </w:r>
      <w:r w:rsidR="00661528">
        <w:rPr>
          <w:rFonts w:eastAsia="SimSun"/>
          <w:b/>
          <w:color w:val="2E74B5"/>
          <w:sz w:val="24"/>
          <w:szCs w:val="24"/>
        </w:rPr>
        <w:t xml:space="preserve"> 1</w:t>
      </w:r>
    </w:p>
    <w:p w14:paraId="461C76D4" w14:textId="53B35C70" w:rsidR="006D1BDF" w:rsidRDefault="006D1BDF" w:rsidP="006D1BDF">
      <w:pPr>
        <w:rPr>
          <w:sz w:val="24"/>
          <w:szCs w:val="24"/>
        </w:rPr>
      </w:pPr>
      <w:r w:rsidRPr="002779D8">
        <w:rPr>
          <w:rFonts w:eastAsia="SimSun"/>
          <w:b/>
          <w:color w:val="2E74B5"/>
          <w:sz w:val="24"/>
          <w:szCs w:val="24"/>
        </w:rPr>
        <w:t xml:space="preserve">     56-200  G ó r a</w:t>
      </w:r>
      <w:r w:rsidRPr="002779D8">
        <w:rPr>
          <w:rFonts w:ascii="ITC Bookman Demi" w:eastAsia="SimSun" w:hAnsi="ITC Bookman Demi" w:cs="Tahoma"/>
          <w:b/>
          <w:bCs/>
          <w:color w:val="2E74B5"/>
          <w:sz w:val="28"/>
          <w:szCs w:val="24"/>
        </w:rPr>
        <w:t xml:space="preserve">                                        </w:t>
      </w:r>
      <w:r w:rsidRPr="00244C71">
        <w:rPr>
          <w:rFonts w:eastAsia="SimSun"/>
          <w:bCs/>
          <w:sz w:val="24"/>
          <w:szCs w:val="24"/>
        </w:rPr>
        <w:t>Góra</w:t>
      </w:r>
      <w:r>
        <w:rPr>
          <w:rFonts w:eastAsia="SimSun"/>
          <w:bCs/>
          <w:sz w:val="24"/>
          <w:szCs w:val="24"/>
        </w:rPr>
        <w:t xml:space="preserve">, dnia </w:t>
      </w:r>
      <w:r w:rsidR="00F12874">
        <w:rPr>
          <w:rFonts w:eastAsia="SimSun"/>
          <w:bCs/>
          <w:sz w:val="24"/>
          <w:szCs w:val="24"/>
        </w:rPr>
        <w:t>22</w:t>
      </w:r>
      <w:r>
        <w:rPr>
          <w:rFonts w:eastAsia="SimSun"/>
          <w:bCs/>
          <w:sz w:val="24"/>
          <w:szCs w:val="24"/>
        </w:rPr>
        <w:t xml:space="preserve"> </w:t>
      </w:r>
      <w:r w:rsidR="00AD7F21">
        <w:rPr>
          <w:rFonts w:eastAsia="SimSun"/>
          <w:bCs/>
          <w:sz w:val="24"/>
          <w:szCs w:val="24"/>
        </w:rPr>
        <w:t xml:space="preserve">października </w:t>
      </w:r>
      <w:r>
        <w:rPr>
          <w:rFonts w:eastAsia="SimSun"/>
          <w:bCs/>
          <w:sz w:val="24"/>
          <w:szCs w:val="24"/>
        </w:rPr>
        <w:t>20</w:t>
      </w:r>
      <w:r w:rsidR="00AD7F21">
        <w:rPr>
          <w:rFonts w:eastAsia="SimSun"/>
          <w:bCs/>
          <w:sz w:val="24"/>
          <w:szCs w:val="24"/>
        </w:rPr>
        <w:t>24</w:t>
      </w:r>
      <w:r>
        <w:rPr>
          <w:rFonts w:eastAsia="SimSun"/>
          <w:bCs/>
          <w:sz w:val="24"/>
          <w:szCs w:val="24"/>
        </w:rPr>
        <w:t xml:space="preserve"> r.</w:t>
      </w:r>
      <w:r>
        <w:rPr>
          <w:rFonts w:ascii="ITC Bookman Demi" w:eastAsia="SimSun" w:hAnsi="ITC Bookman Demi" w:cs="Tahoma"/>
          <w:b/>
          <w:bCs/>
          <w:color w:val="4472C4"/>
          <w:sz w:val="28"/>
          <w:szCs w:val="24"/>
        </w:rPr>
        <w:t xml:space="preserve">        </w:t>
      </w:r>
      <w:r w:rsidRPr="00244C71">
        <w:rPr>
          <w:rFonts w:ascii="ITC Bookman Demi" w:eastAsia="SimSun" w:hAnsi="ITC Bookman Demi" w:cs="Tahoma"/>
          <w:b/>
          <w:bCs/>
          <w:color w:val="4472C4"/>
          <w:sz w:val="28"/>
          <w:szCs w:val="24"/>
        </w:rPr>
        <w:t xml:space="preserve">         </w:t>
      </w:r>
      <w:r w:rsidRPr="00244C71">
        <w:rPr>
          <w:rFonts w:ascii="ITC Bookman Demi" w:hAnsi="ITC Bookman Demi" w:cs="Tahoma"/>
          <w:color w:val="4472C4"/>
          <w:sz w:val="28"/>
          <w:szCs w:val="24"/>
        </w:rPr>
        <w:t xml:space="preserve">                                                                                                                                                                                  </w:t>
      </w:r>
    </w:p>
    <w:p w14:paraId="4D078E3D" w14:textId="77777777" w:rsidR="006D1BDF" w:rsidRDefault="006D1BDF" w:rsidP="006D1BDF">
      <w:pPr>
        <w:rPr>
          <w:sz w:val="24"/>
          <w:szCs w:val="24"/>
        </w:rPr>
      </w:pPr>
    </w:p>
    <w:p w14:paraId="35E8913A" w14:textId="03264F6C" w:rsidR="006D1BDF" w:rsidRPr="00075C1A" w:rsidRDefault="006D1BDF" w:rsidP="006D1BD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 GN.6840.</w:t>
      </w:r>
      <w:r w:rsidR="00C373E5">
        <w:rPr>
          <w:sz w:val="24"/>
          <w:szCs w:val="24"/>
        </w:rPr>
        <w:t>50</w:t>
      </w:r>
      <w:r>
        <w:rPr>
          <w:sz w:val="24"/>
          <w:szCs w:val="24"/>
        </w:rPr>
        <w:t>.20</w:t>
      </w:r>
      <w:r w:rsidR="00C373E5">
        <w:rPr>
          <w:sz w:val="24"/>
          <w:szCs w:val="24"/>
        </w:rPr>
        <w:t>23</w:t>
      </w:r>
    </w:p>
    <w:p w14:paraId="36183A75" w14:textId="77777777" w:rsidR="006D1BDF" w:rsidRPr="007911E3" w:rsidRDefault="006D1BDF" w:rsidP="006D1BDF">
      <w:pPr>
        <w:pStyle w:val="Nagwek4"/>
        <w:rPr>
          <w:rFonts w:ascii="Times New Roman" w:hAnsi="Times New Roman"/>
          <w:bCs/>
          <w:sz w:val="32"/>
          <w:szCs w:val="32"/>
        </w:rPr>
      </w:pPr>
      <w:r w:rsidRPr="007911E3">
        <w:rPr>
          <w:rFonts w:ascii="Times New Roman" w:hAnsi="Times New Roman"/>
          <w:bCs/>
          <w:sz w:val="32"/>
          <w:szCs w:val="32"/>
        </w:rPr>
        <w:t xml:space="preserve">W Y K A Z </w:t>
      </w:r>
    </w:p>
    <w:p w14:paraId="5A8772EB" w14:textId="77777777" w:rsidR="006D1BDF" w:rsidRPr="001D5A16" w:rsidRDefault="006D1BDF" w:rsidP="006D1BDF">
      <w:pPr>
        <w:jc w:val="center"/>
        <w:rPr>
          <w:b/>
          <w:bCs/>
          <w:sz w:val="24"/>
          <w:szCs w:val="24"/>
          <w:u w:val="single"/>
        </w:rPr>
      </w:pPr>
    </w:p>
    <w:p w14:paraId="1950881A" w14:textId="77777777" w:rsidR="006D1BDF" w:rsidRPr="007911E3" w:rsidRDefault="006D1BDF" w:rsidP="006D1BDF">
      <w:pPr>
        <w:jc w:val="center"/>
        <w:rPr>
          <w:b/>
          <w:bCs/>
          <w:sz w:val="28"/>
          <w:szCs w:val="28"/>
        </w:rPr>
      </w:pPr>
      <w:r w:rsidRPr="007911E3">
        <w:rPr>
          <w:b/>
          <w:bCs/>
          <w:sz w:val="28"/>
          <w:szCs w:val="28"/>
        </w:rPr>
        <w:t xml:space="preserve">nieruchomości lokalowej przeznaczonej do sprzedaży </w:t>
      </w:r>
    </w:p>
    <w:p w14:paraId="4182020C" w14:textId="77777777" w:rsidR="006D1BDF" w:rsidRPr="007911E3" w:rsidRDefault="006D1BDF" w:rsidP="006D1BDF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 trybie bezprzetargowym</w:t>
      </w:r>
    </w:p>
    <w:p w14:paraId="33954D78" w14:textId="77777777" w:rsidR="006D1BDF" w:rsidRPr="001D5A16" w:rsidRDefault="006D1BDF" w:rsidP="006D1BDF">
      <w:pPr>
        <w:rPr>
          <w:b/>
          <w:bCs/>
          <w:sz w:val="24"/>
          <w:szCs w:val="24"/>
        </w:rPr>
      </w:pPr>
    </w:p>
    <w:p w14:paraId="01C9B689" w14:textId="77777777" w:rsidR="006D1BDF" w:rsidRPr="001D5A16" w:rsidRDefault="006D1BDF" w:rsidP="006D1BDF">
      <w:pPr>
        <w:jc w:val="both"/>
        <w:rPr>
          <w:b/>
          <w:bCs/>
          <w:sz w:val="24"/>
          <w:szCs w:val="24"/>
        </w:rPr>
      </w:pPr>
    </w:p>
    <w:p w14:paraId="326C5341" w14:textId="52E5F6BB" w:rsidR="006D1BDF" w:rsidRPr="001D5A16" w:rsidRDefault="006D1BDF" w:rsidP="006D1BDF">
      <w:pPr>
        <w:pStyle w:val="Tekstpodstawowy3"/>
        <w:jc w:val="both"/>
        <w:rPr>
          <w:rFonts w:ascii="Times New Roman" w:hAnsi="Times New Roman"/>
          <w:szCs w:val="24"/>
        </w:rPr>
      </w:pPr>
      <w:r w:rsidRPr="001D5A16">
        <w:rPr>
          <w:rFonts w:ascii="Times New Roman" w:hAnsi="Times New Roman"/>
          <w:szCs w:val="24"/>
        </w:rPr>
        <w:t xml:space="preserve">       Na podstawie art.</w:t>
      </w:r>
      <w:r>
        <w:rPr>
          <w:rFonts w:ascii="Times New Roman" w:hAnsi="Times New Roman"/>
          <w:szCs w:val="24"/>
        </w:rPr>
        <w:t xml:space="preserve"> </w:t>
      </w:r>
      <w:r w:rsidRPr="001D5A16">
        <w:rPr>
          <w:rFonts w:ascii="Times New Roman" w:hAnsi="Times New Roman"/>
          <w:szCs w:val="24"/>
        </w:rPr>
        <w:t>35 ust.1 i 2 ustawy z dnia 21 sierpnia 1997 r. o gospodarce nieruchomościam</w:t>
      </w:r>
      <w:r>
        <w:rPr>
          <w:rFonts w:ascii="Times New Roman" w:hAnsi="Times New Roman"/>
          <w:szCs w:val="24"/>
        </w:rPr>
        <w:t>i (Dz.U. z 20</w:t>
      </w:r>
      <w:r w:rsidR="0009557D">
        <w:rPr>
          <w:rFonts w:ascii="Times New Roman" w:hAnsi="Times New Roman"/>
          <w:szCs w:val="24"/>
        </w:rPr>
        <w:t>24</w:t>
      </w:r>
      <w:r>
        <w:rPr>
          <w:rFonts w:ascii="Times New Roman" w:hAnsi="Times New Roman"/>
          <w:szCs w:val="24"/>
        </w:rPr>
        <w:t xml:space="preserve"> r., poz.</w:t>
      </w:r>
      <w:r w:rsidR="0009557D">
        <w:rPr>
          <w:rFonts w:ascii="Times New Roman" w:hAnsi="Times New Roman"/>
          <w:szCs w:val="24"/>
        </w:rPr>
        <w:t xml:space="preserve"> 1145</w:t>
      </w:r>
      <w:r>
        <w:rPr>
          <w:rFonts w:ascii="Times New Roman" w:hAnsi="Times New Roman"/>
          <w:szCs w:val="24"/>
        </w:rPr>
        <w:t>)</w:t>
      </w:r>
      <w:r w:rsidRPr="001D5A16">
        <w:rPr>
          <w:rFonts w:ascii="Times New Roman" w:hAnsi="Times New Roman"/>
          <w:szCs w:val="24"/>
        </w:rPr>
        <w:t xml:space="preserve"> </w:t>
      </w:r>
      <w:r w:rsidRPr="007911E3">
        <w:rPr>
          <w:rFonts w:ascii="Times New Roman" w:hAnsi="Times New Roman"/>
          <w:b/>
          <w:szCs w:val="24"/>
        </w:rPr>
        <w:t>Burmistrz</w:t>
      </w:r>
      <w:r w:rsidRPr="001D5A16">
        <w:rPr>
          <w:rFonts w:ascii="Times New Roman" w:hAnsi="Times New Roman"/>
          <w:b/>
          <w:bCs/>
          <w:szCs w:val="24"/>
        </w:rPr>
        <w:t xml:space="preserve"> Góry</w:t>
      </w:r>
      <w:r w:rsidRPr="001D5A16">
        <w:rPr>
          <w:rFonts w:ascii="Times New Roman" w:hAnsi="Times New Roman"/>
          <w:szCs w:val="24"/>
        </w:rPr>
        <w:t xml:space="preserve"> podaje do publicznej wiadomości </w:t>
      </w:r>
      <w:r w:rsidRPr="001D5A16">
        <w:rPr>
          <w:rFonts w:ascii="Times New Roman" w:hAnsi="Times New Roman"/>
          <w:b/>
          <w:bCs/>
          <w:szCs w:val="24"/>
        </w:rPr>
        <w:t>wykaz nieruchomości lokalowej przeznaczonej</w:t>
      </w:r>
      <w:r w:rsidR="008C0483">
        <w:rPr>
          <w:rFonts w:ascii="Times New Roman" w:hAnsi="Times New Roman"/>
          <w:b/>
          <w:bCs/>
          <w:szCs w:val="24"/>
        </w:rPr>
        <w:t xml:space="preserve"> </w:t>
      </w:r>
      <w:r w:rsidRPr="001D5A16">
        <w:rPr>
          <w:rFonts w:ascii="Times New Roman" w:hAnsi="Times New Roman"/>
          <w:b/>
          <w:bCs/>
          <w:szCs w:val="24"/>
        </w:rPr>
        <w:t>do sp</w:t>
      </w:r>
      <w:r>
        <w:rPr>
          <w:rFonts w:ascii="Times New Roman" w:hAnsi="Times New Roman"/>
          <w:b/>
          <w:bCs/>
          <w:szCs w:val="24"/>
        </w:rPr>
        <w:t>rzedaży w trybie bezprzetargowym</w:t>
      </w:r>
      <w:r w:rsidRPr="001D5A16">
        <w:rPr>
          <w:rFonts w:ascii="Times New Roman" w:hAnsi="Times New Roman"/>
          <w:b/>
          <w:bCs/>
          <w:szCs w:val="24"/>
        </w:rPr>
        <w:t>:</w:t>
      </w:r>
    </w:p>
    <w:p w14:paraId="00C2A1E9" w14:textId="77777777" w:rsidR="006D1BDF" w:rsidRDefault="006D1BDF" w:rsidP="006D1BDF">
      <w:pPr>
        <w:pStyle w:val="Tekstpodstawowy3"/>
        <w:jc w:val="both"/>
        <w:rPr>
          <w:rFonts w:ascii="Times New Roman" w:hAnsi="Times New Roman"/>
          <w:b/>
          <w:bCs/>
          <w:szCs w:val="24"/>
        </w:rPr>
      </w:pPr>
    </w:p>
    <w:p w14:paraId="445EF74B" w14:textId="65C30045" w:rsidR="007B1DC0" w:rsidRPr="006A3B68" w:rsidRDefault="006D1BDF" w:rsidP="006D1BDF">
      <w:pPr>
        <w:pStyle w:val="Tekstpodstawowy3"/>
        <w:jc w:val="both"/>
        <w:rPr>
          <w:rFonts w:ascii="Times New Roman" w:hAnsi="Times New Roman"/>
          <w:szCs w:val="24"/>
        </w:rPr>
      </w:pPr>
      <w:r w:rsidRPr="00101659">
        <w:rPr>
          <w:rFonts w:ascii="Times New Roman" w:hAnsi="Times New Roman"/>
          <w:b/>
          <w:bCs/>
          <w:szCs w:val="24"/>
        </w:rPr>
        <w:t>1</w:t>
      </w:r>
      <w:r w:rsidRPr="00CF4B7E">
        <w:rPr>
          <w:rFonts w:ascii="Times New Roman" w:hAnsi="Times New Roman"/>
          <w:bCs/>
          <w:szCs w:val="24"/>
        </w:rPr>
        <w:t>.</w:t>
      </w:r>
      <w:r>
        <w:rPr>
          <w:rFonts w:ascii="Times New Roman" w:hAnsi="Times New Roman"/>
          <w:bCs/>
          <w:szCs w:val="24"/>
        </w:rPr>
        <w:t xml:space="preserve"> </w:t>
      </w:r>
      <w:r w:rsidRPr="0028326F">
        <w:rPr>
          <w:rFonts w:ascii="Times New Roman" w:hAnsi="Times New Roman"/>
          <w:szCs w:val="24"/>
        </w:rPr>
        <w:t>Nieruchomość</w:t>
      </w:r>
      <w:r>
        <w:rPr>
          <w:rFonts w:ascii="Times New Roman" w:hAnsi="Times New Roman"/>
          <w:szCs w:val="24"/>
        </w:rPr>
        <w:t xml:space="preserve"> </w:t>
      </w:r>
      <w:r w:rsidRPr="001D5A16">
        <w:rPr>
          <w:rFonts w:ascii="Times New Roman" w:hAnsi="Times New Roman"/>
          <w:szCs w:val="24"/>
        </w:rPr>
        <w:t>zabudowana budynkiem</w:t>
      </w:r>
      <w:r w:rsidR="00F80C6C">
        <w:rPr>
          <w:rFonts w:ascii="Times New Roman" w:hAnsi="Times New Roman"/>
          <w:szCs w:val="24"/>
        </w:rPr>
        <w:t xml:space="preserve"> </w:t>
      </w:r>
      <w:r w:rsidRPr="001D5A16">
        <w:rPr>
          <w:rFonts w:ascii="Times New Roman" w:hAnsi="Times New Roman"/>
          <w:szCs w:val="24"/>
        </w:rPr>
        <w:t>użytkowy</w:t>
      </w:r>
      <w:r>
        <w:rPr>
          <w:rFonts w:ascii="Times New Roman" w:hAnsi="Times New Roman"/>
          <w:szCs w:val="24"/>
        </w:rPr>
        <w:t>m</w:t>
      </w:r>
      <w:r w:rsidR="003E5F65">
        <w:rPr>
          <w:rFonts w:ascii="Times New Roman" w:hAnsi="Times New Roman"/>
          <w:szCs w:val="24"/>
        </w:rPr>
        <w:t xml:space="preserve"> – garażem,</w:t>
      </w:r>
      <w:r>
        <w:rPr>
          <w:rFonts w:ascii="Times New Roman" w:hAnsi="Times New Roman"/>
          <w:szCs w:val="24"/>
        </w:rPr>
        <w:t xml:space="preserve"> położonym w</w:t>
      </w:r>
      <w:r w:rsidR="00716061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Górze</w:t>
      </w:r>
      <w:r w:rsidR="00716061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 xml:space="preserve">przy </w:t>
      </w:r>
      <w:r w:rsidR="00403216">
        <w:rPr>
          <w:rFonts w:ascii="Times New Roman" w:hAnsi="Times New Roman"/>
          <w:szCs w:val="24"/>
        </w:rPr>
        <w:t xml:space="preserve">                                  </w:t>
      </w:r>
      <w:r>
        <w:rPr>
          <w:rFonts w:ascii="Times New Roman" w:hAnsi="Times New Roman"/>
          <w:szCs w:val="24"/>
        </w:rPr>
        <w:t xml:space="preserve">ul. </w:t>
      </w:r>
      <w:r w:rsidR="009D4974">
        <w:rPr>
          <w:rFonts w:ascii="Times New Roman" w:hAnsi="Times New Roman"/>
          <w:szCs w:val="24"/>
        </w:rPr>
        <w:t>Starogórskiej nr 15</w:t>
      </w:r>
      <w:r>
        <w:rPr>
          <w:rFonts w:ascii="Times New Roman" w:hAnsi="Times New Roman"/>
          <w:szCs w:val="24"/>
        </w:rPr>
        <w:t xml:space="preserve">, na działce nr </w:t>
      </w:r>
      <w:r w:rsidR="007A72D1">
        <w:rPr>
          <w:rFonts w:ascii="Times New Roman" w:hAnsi="Times New Roman"/>
          <w:szCs w:val="24"/>
        </w:rPr>
        <w:t>916</w:t>
      </w:r>
      <w:r>
        <w:rPr>
          <w:rFonts w:ascii="Times New Roman" w:hAnsi="Times New Roman"/>
          <w:szCs w:val="24"/>
        </w:rPr>
        <w:t xml:space="preserve"> o powierzchni 0,</w:t>
      </w:r>
      <w:r w:rsidR="00661528">
        <w:rPr>
          <w:rFonts w:ascii="Times New Roman" w:hAnsi="Times New Roman"/>
          <w:szCs w:val="24"/>
        </w:rPr>
        <w:t>0</w:t>
      </w:r>
      <w:r w:rsidR="00CC0257">
        <w:rPr>
          <w:rFonts w:ascii="Times New Roman" w:hAnsi="Times New Roman"/>
          <w:szCs w:val="24"/>
        </w:rPr>
        <w:t>489</w:t>
      </w:r>
      <w:r>
        <w:rPr>
          <w:rFonts w:ascii="Times New Roman" w:hAnsi="Times New Roman"/>
          <w:szCs w:val="24"/>
        </w:rPr>
        <w:t xml:space="preserve"> ha</w:t>
      </w:r>
      <w:r w:rsidR="00771621">
        <w:rPr>
          <w:rFonts w:ascii="Times New Roman" w:hAnsi="Times New Roman"/>
          <w:szCs w:val="24"/>
        </w:rPr>
        <w:t xml:space="preserve">, </w:t>
      </w:r>
      <w:r w:rsidR="00771621">
        <w:rPr>
          <w:rFonts w:ascii="Times New Roman" w:hAnsi="Times New Roman"/>
        </w:rPr>
        <w:t xml:space="preserve">zapisana w KW </w:t>
      </w:r>
      <w:r w:rsidR="00F80C6C">
        <w:rPr>
          <w:rFonts w:ascii="Times New Roman" w:hAnsi="Times New Roman"/>
        </w:rPr>
        <w:t xml:space="preserve">                                           </w:t>
      </w:r>
      <w:r w:rsidR="00771621">
        <w:rPr>
          <w:rFonts w:ascii="Times New Roman" w:hAnsi="Times New Roman"/>
        </w:rPr>
        <w:t>nr LE1G/00</w:t>
      </w:r>
      <w:r w:rsidR="00D20EF7">
        <w:rPr>
          <w:rFonts w:ascii="Times New Roman" w:hAnsi="Times New Roman"/>
        </w:rPr>
        <w:t>109943</w:t>
      </w:r>
      <w:r w:rsidR="00771621">
        <w:rPr>
          <w:rFonts w:ascii="Times New Roman" w:hAnsi="Times New Roman"/>
        </w:rPr>
        <w:t>/</w:t>
      </w:r>
      <w:r w:rsidR="00D20EF7">
        <w:rPr>
          <w:rFonts w:ascii="Times New Roman" w:hAnsi="Times New Roman"/>
        </w:rPr>
        <w:t>7</w:t>
      </w:r>
      <w:r w:rsidR="00771621">
        <w:rPr>
          <w:rFonts w:ascii="Times New Roman" w:hAnsi="Times New Roman"/>
        </w:rPr>
        <w:t>, prowadzonej przez Sąd Rejonowy w Głogowie</w:t>
      </w:r>
      <w:r w:rsidR="00D20EF7">
        <w:rPr>
          <w:rFonts w:ascii="Times New Roman" w:hAnsi="Times New Roman"/>
        </w:rPr>
        <w:t>.</w:t>
      </w:r>
      <w:r>
        <w:rPr>
          <w:rFonts w:ascii="Times New Roman" w:hAnsi="Times New Roman"/>
          <w:szCs w:val="24"/>
        </w:rPr>
        <w:t xml:space="preserve"> </w:t>
      </w:r>
      <w:r w:rsidR="007B1DC0">
        <w:rPr>
          <w:rFonts w:ascii="Times New Roman" w:hAnsi="Times New Roman"/>
          <w:szCs w:val="24"/>
        </w:rPr>
        <w:t xml:space="preserve">W budynku znajduje się </w:t>
      </w:r>
      <w:r>
        <w:rPr>
          <w:rFonts w:ascii="Times New Roman" w:hAnsi="Times New Roman"/>
          <w:szCs w:val="24"/>
        </w:rPr>
        <w:t xml:space="preserve"> </w:t>
      </w:r>
      <w:r w:rsidR="007B1DC0">
        <w:rPr>
          <w:rFonts w:ascii="Times New Roman" w:hAnsi="Times New Roman"/>
          <w:szCs w:val="24"/>
        </w:rPr>
        <w:t xml:space="preserve">garaż oraz pomieszczenia gospodarcze. </w:t>
      </w:r>
      <w:r w:rsidRPr="001D5A16">
        <w:rPr>
          <w:rFonts w:ascii="Times New Roman" w:hAnsi="Times New Roman"/>
          <w:b/>
          <w:szCs w:val="24"/>
        </w:rPr>
        <w:t>Sprzedaży podlega</w:t>
      </w:r>
      <w:r w:rsidRPr="001D5A16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b/>
          <w:bCs/>
          <w:szCs w:val="24"/>
        </w:rPr>
        <w:t xml:space="preserve">lokal niemieszkalny użytkowy –garaż o powierzchni </w:t>
      </w:r>
      <w:r w:rsidR="003E5F65">
        <w:rPr>
          <w:rFonts w:ascii="Times New Roman" w:hAnsi="Times New Roman"/>
          <w:b/>
          <w:bCs/>
          <w:szCs w:val="24"/>
        </w:rPr>
        <w:t xml:space="preserve">użytkowej </w:t>
      </w:r>
      <w:r w:rsidR="00483AD0">
        <w:rPr>
          <w:rFonts w:ascii="Times New Roman" w:hAnsi="Times New Roman"/>
          <w:b/>
          <w:bCs/>
          <w:szCs w:val="24"/>
        </w:rPr>
        <w:t>16</w:t>
      </w:r>
      <w:r>
        <w:rPr>
          <w:rFonts w:ascii="Times New Roman" w:hAnsi="Times New Roman"/>
          <w:b/>
          <w:bCs/>
          <w:szCs w:val="24"/>
        </w:rPr>
        <w:t>,</w:t>
      </w:r>
      <w:r w:rsidR="00483AD0">
        <w:rPr>
          <w:rFonts w:ascii="Times New Roman" w:hAnsi="Times New Roman"/>
          <w:b/>
          <w:bCs/>
          <w:szCs w:val="24"/>
        </w:rPr>
        <w:t>8</w:t>
      </w:r>
      <w:r>
        <w:rPr>
          <w:rFonts w:ascii="Times New Roman" w:hAnsi="Times New Roman"/>
          <w:b/>
          <w:bCs/>
          <w:szCs w:val="24"/>
        </w:rPr>
        <w:t>0</w:t>
      </w:r>
      <w:r w:rsidRPr="001D5A16">
        <w:rPr>
          <w:rFonts w:ascii="Times New Roman" w:hAnsi="Times New Roman"/>
          <w:b/>
          <w:bCs/>
          <w:szCs w:val="24"/>
        </w:rPr>
        <w:t xml:space="preserve"> m</w:t>
      </w:r>
      <w:r>
        <w:rPr>
          <w:rFonts w:ascii="Times New Roman" w:hAnsi="Times New Roman"/>
          <w:b/>
          <w:bCs/>
          <w:szCs w:val="24"/>
          <w:vertAlign w:val="superscript"/>
        </w:rPr>
        <w:t>2</w:t>
      </w:r>
      <w:r>
        <w:rPr>
          <w:rFonts w:ascii="Times New Roman" w:hAnsi="Times New Roman"/>
          <w:b/>
          <w:bCs/>
          <w:szCs w:val="24"/>
        </w:rPr>
        <w:t xml:space="preserve"> wraz z udziałem w „nieruchomości wspólnej”.</w:t>
      </w:r>
      <w:r>
        <w:rPr>
          <w:rFonts w:ascii="Times New Roman" w:hAnsi="Times New Roman"/>
          <w:b/>
          <w:bCs/>
          <w:szCs w:val="24"/>
          <w:vertAlign w:val="superscript"/>
        </w:rPr>
        <w:t xml:space="preserve"> </w:t>
      </w:r>
      <w:r w:rsidR="007B1DC0" w:rsidRPr="007B1DC0">
        <w:rPr>
          <w:rFonts w:ascii="Times New Roman" w:hAnsi="Times New Roman"/>
          <w:szCs w:val="24"/>
        </w:rPr>
        <w:t>Budynek wykonany</w:t>
      </w:r>
      <w:r w:rsidR="007B1DC0">
        <w:rPr>
          <w:rFonts w:ascii="Times New Roman" w:hAnsi="Times New Roman"/>
          <w:b/>
          <w:bCs/>
          <w:szCs w:val="24"/>
        </w:rPr>
        <w:t xml:space="preserve"> </w:t>
      </w:r>
      <w:r w:rsidR="007B1DC0" w:rsidRPr="00EC4F61">
        <w:rPr>
          <w:rFonts w:ascii="Times New Roman" w:hAnsi="Times New Roman"/>
          <w:szCs w:val="24"/>
        </w:rPr>
        <w:t>w technologii tradycyjnej murowane</w:t>
      </w:r>
      <w:r w:rsidR="00BD6B89">
        <w:rPr>
          <w:rFonts w:ascii="Times New Roman" w:hAnsi="Times New Roman"/>
          <w:szCs w:val="24"/>
        </w:rPr>
        <w:t>j</w:t>
      </w:r>
      <w:r w:rsidR="007B1DC0" w:rsidRPr="00EC4F61">
        <w:rPr>
          <w:rFonts w:ascii="Times New Roman" w:hAnsi="Times New Roman"/>
          <w:szCs w:val="24"/>
        </w:rPr>
        <w:t>, z drobnowymiarowych elementów budowlanych na zaprawie cementowo wapiennej.</w:t>
      </w:r>
      <w:r w:rsidR="007B1DC0">
        <w:rPr>
          <w:rFonts w:ascii="Times New Roman" w:hAnsi="Times New Roman"/>
          <w:b/>
          <w:bCs/>
          <w:szCs w:val="24"/>
        </w:rPr>
        <w:t xml:space="preserve"> </w:t>
      </w:r>
      <w:r w:rsidR="006A3B68" w:rsidRPr="006A3B68">
        <w:rPr>
          <w:rFonts w:ascii="Times New Roman" w:hAnsi="Times New Roman"/>
          <w:szCs w:val="24"/>
        </w:rPr>
        <w:t>Mury zewnętrze w części pokryte tynkiem  cementowo wapiennym.</w:t>
      </w:r>
      <w:r w:rsidR="00AA5903">
        <w:rPr>
          <w:rFonts w:ascii="Times New Roman" w:hAnsi="Times New Roman"/>
          <w:szCs w:val="24"/>
        </w:rPr>
        <w:t xml:space="preserve"> </w:t>
      </w:r>
      <w:r w:rsidR="00E0420B">
        <w:rPr>
          <w:rFonts w:ascii="Times New Roman" w:hAnsi="Times New Roman"/>
          <w:szCs w:val="24"/>
        </w:rPr>
        <w:t xml:space="preserve">Stropodach płaski, konstrukcji drewnianej, kryty papą, strop nad garażem ceramiczny.  </w:t>
      </w:r>
      <w:r w:rsidR="00052183">
        <w:rPr>
          <w:rFonts w:ascii="Times New Roman" w:hAnsi="Times New Roman"/>
          <w:szCs w:val="24"/>
        </w:rPr>
        <w:t xml:space="preserve">Brama wjazdowa </w:t>
      </w:r>
      <w:r w:rsidR="002E6BE5">
        <w:rPr>
          <w:rFonts w:ascii="Times New Roman" w:hAnsi="Times New Roman"/>
          <w:szCs w:val="24"/>
        </w:rPr>
        <w:t xml:space="preserve">do garażu </w:t>
      </w:r>
      <w:r w:rsidR="00052183">
        <w:rPr>
          <w:rFonts w:ascii="Times New Roman" w:hAnsi="Times New Roman"/>
          <w:szCs w:val="24"/>
        </w:rPr>
        <w:t>dwuramienna drewniana.</w:t>
      </w:r>
      <w:r w:rsidR="002E6BE5">
        <w:rPr>
          <w:rFonts w:ascii="Times New Roman" w:hAnsi="Times New Roman"/>
          <w:szCs w:val="24"/>
        </w:rPr>
        <w:t xml:space="preserve"> Lokal wyposażony w sieć elektryczną, oświetleniową. </w:t>
      </w:r>
    </w:p>
    <w:p w14:paraId="71DAA8C8" w14:textId="367CBC80" w:rsidR="004F268D" w:rsidRPr="001D5A16" w:rsidRDefault="006D1BDF" w:rsidP="003756FB">
      <w:pPr>
        <w:pStyle w:val="Tekstpodstawowy3"/>
        <w:ind w:left="360" w:hanging="360"/>
        <w:jc w:val="both"/>
        <w:rPr>
          <w:rFonts w:ascii="Times New Roman" w:hAnsi="Times New Roman"/>
          <w:szCs w:val="24"/>
        </w:rPr>
      </w:pPr>
      <w:r w:rsidRPr="001D5A16">
        <w:rPr>
          <w:rFonts w:ascii="Times New Roman" w:hAnsi="Times New Roman"/>
          <w:b/>
          <w:bCs/>
          <w:szCs w:val="24"/>
        </w:rPr>
        <w:t xml:space="preserve">2. </w:t>
      </w:r>
      <w:r>
        <w:rPr>
          <w:rFonts w:ascii="Times New Roman" w:hAnsi="Times New Roman"/>
          <w:b/>
          <w:bCs/>
          <w:szCs w:val="24"/>
        </w:rPr>
        <w:t xml:space="preserve"> </w:t>
      </w:r>
      <w:r w:rsidRPr="001D5A16">
        <w:rPr>
          <w:rFonts w:ascii="Times New Roman" w:hAnsi="Times New Roman"/>
          <w:szCs w:val="24"/>
        </w:rPr>
        <w:t>Udział</w:t>
      </w:r>
      <w:r w:rsidRPr="001D5A16">
        <w:rPr>
          <w:rFonts w:ascii="Times New Roman" w:hAnsi="Times New Roman"/>
          <w:b/>
          <w:bCs/>
          <w:szCs w:val="24"/>
        </w:rPr>
        <w:t xml:space="preserve"> </w:t>
      </w:r>
      <w:r w:rsidRPr="00CF4B7E">
        <w:rPr>
          <w:rFonts w:ascii="Times New Roman" w:hAnsi="Times New Roman"/>
          <w:bCs/>
          <w:szCs w:val="24"/>
        </w:rPr>
        <w:t>w</w:t>
      </w:r>
      <w:r w:rsidRPr="001D5A16">
        <w:rPr>
          <w:rFonts w:ascii="Times New Roman" w:hAnsi="Times New Roman"/>
          <w:szCs w:val="24"/>
        </w:rPr>
        <w:t xml:space="preserve"> „nieruchomoś</w:t>
      </w:r>
      <w:r>
        <w:rPr>
          <w:rFonts w:ascii="Times New Roman" w:hAnsi="Times New Roman"/>
          <w:szCs w:val="24"/>
        </w:rPr>
        <w:t xml:space="preserve">ci wspólnej” wynosi  </w:t>
      </w:r>
      <w:r w:rsidR="00DB7142">
        <w:rPr>
          <w:rFonts w:ascii="Times New Roman" w:hAnsi="Times New Roman"/>
          <w:szCs w:val="24"/>
        </w:rPr>
        <w:t>1680</w:t>
      </w:r>
      <w:r>
        <w:rPr>
          <w:rFonts w:ascii="Times New Roman" w:hAnsi="Times New Roman"/>
          <w:szCs w:val="24"/>
        </w:rPr>
        <w:t>/</w:t>
      </w:r>
      <w:r w:rsidR="00DB7142">
        <w:rPr>
          <w:rFonts w:ascii="Times New Roman" w:hAnsi="Times New Roman"/>
          <w:szCs w:val="24"/>
        </w:rPr>
        <w:t>43371</w:t>
      </w:r>
      <w:r>
        <w:rPr>
          <w:rFonts w:ascii="Times New Roman" w:hAnsi="Times New Roman"/>
          <w:szCs w:val="24"/>
        </w:rPr>
        <w:t>.</w:t>
      </w:r>
    </w:p>
    <w:p w14:paraId="3E3F3E83" w14:textId="432EC701" w:rsidR="006D1BDF" w:rsidRPr="00101659" w:rsidRDefault="005323CA" w:rsidP="006D1BDF">
      <w:pPr>
        <w:pStyle w:val="Tekstpodstawowy3"/>
        <w:jc w:val="both"/>
        <w:rPr>
          <w:rFonts w:ascii="Times New Roman" w:hAnsi="Times New Roman"/>
          <w:szCs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7D06E03" wp14:editId="04EE5686">
            <wp:simplePos x="0" y="0"/>
            <wp:positionH relativeFrom="column">
              <wp:posOffset>4095750</wp:posOffset>
            </wp:positionH>
            <wp:positionV relativeFrom="paragraph">
              <wp:posOffset>175895</wp:posOffset>
            </wp:positionV>
            <wp:extent cx="1708150" cy="1671320"/>
            <wp:effectExtent l="0" t="0" r="6350" b="5080"/>
            <wp:wrapTight wrapText="bothSides">
              <wp:wrapPolygon edited="0">
                <wp:start x="0" y="0"/>
                <wp:lineTo x="0" y="21419"/>
                <wp:lineTo x="21439" y="21419"/>
                <wp:lineTo x="21439" y="0"/>
                <wp:lineTo x="0" y="0"/>
              </wp:wrapPolygon>
            </wp:wrapTight>
            <wp:docPr id="136198877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198877" name="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377" t="28813" r="35645" b="24265"/>
                    <a:stretch/>
                  </pic:blipFill>
                  <pic:spPr bwMode="auto">
                    <a:xfrm>
                      <a:off x="0" y="0"/>
                      <a:ext cx="1708150" cy="1671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1BDF" w:rsidRPr="001D5A16">
        <w:rPr>
          <w:rFonts w:ascii="Times New Roman" w:hAnsi="Times New Roman"/>
          <w:b/>
          <w:bCs/>
          <w:szCs w:val="24"/>
        </w:rPr>
        <w:t xml:space="preserve">3. </w:t>
      </w:r>
      <w:r w:rsidR="006D1BDF">
        <w:rPr>
          <w:rFonts w:ascii="Times New Roman" w:hAnsi="Times New Roman"/>
          <w:b/>
          <w:bCs/>
          <w:szCs w:val="24"/>
        </w:rPr>
        <w:t xml:space="preserve"> </w:t>
      </w:r>
      <w:r w:rsidR="006D1BDF" w:rsidRPr="001D5A16">
        <w:rPr>
          <w:rFonts w:ascii="Times New Roman" w:hAnsi="Times New Roman"/>
          <w:szCs w:val="24"/>
        </w:rPr>
        <w:t>Cena lokalu wraz z udziałem w „nieruchomości wspólnej” wynosi</w:t>
      </w:r>
      <w:r w:rsidR="006D1BDF">
        <w:rPr>
          <w:rFonts w:ascii="Times New Roman" w:hAnsi="Times New Roman"/>
          <w:szCs w:val="24"/>
        </w:rPr>
        <w:t xml:space="preserve"> </w:t>
      </w:r>
      <w:r w:rsidR="001058DF">
        <w:rPr>
          <w:rFonts w:ascii="Times New Roman" w:hAnsi="Times New Roman"/>
          <w:b/>
          <w:szCs w:val="24"/>
        </w:rPr>
        <w:t>20</w:t>
      </w:r>
      <w:r w:rsidR="006D1BDF" w:rsidRPr="00101659">
        <w:rPr>
          <w:rFonts w:ascii="Times New Roman" w:hAnsi="Times New Roman"/>
          <w:b/>
          <w:szCs w:val="24"/>
        </w:rPr>
        <w:t>.</w:t>
      </w:r>
      <w:r w:rsidR="001058DF">
        <w:rPr>
          <w:rFonts w:ascii="Times New Roman" w:hAnsi="Times New Roman"/>
          <w:b/>
          <w:szCs w:val="24"/>
        </w:rPr>
        <w:t>00</w:t>
      </w:r>
      <w:r w:rsidR="006D1BDF" w:rsidRPr="00101659">
        <w:rPr>
          <w:rFonts w:ascii="Times New Roman" w:hAnsi="Times New Roman"/>
          <w:b/>
          <w:szCs w:val="24"/>
        </w:rPr>
        <w:t>0,00 zł</w:t>
      </w:r>
      <w:r w:rsidR="006D1BDF">
        <w:rPr>
          <w:rFonts w:ascii="Times New Roman" w:hAnsi="Times New Roman"/>
          <w:b/>
          <w:szCs w:val="24"/>
        </w:rPr>
        <w:t>.</w:t>
      </w:r>
      <w:r w:rsidR="006D1BDF" w:rsidRPr="001D5A16">
        <w:rPr>
          <w:rFonts w:ascii="Times New Roman" w:hAnsi="Times New Roman"/>
          <w:szCs w:val="24"/>
        </w:rPr>
        <w:t xml:space="preserve"> </w:t>
      </w:r>
      <w:r w:rsidR="006D1BDF">
        <w:rPr>
          <w:rFonts w:ascii="Times New Roman" w:hAnsi="Times New Roman"/>
          <w:b/>
          <w:bCs/>
          <w:szCs w:val="24"/>
        </w:rPr>
        <w:t xml:space="preserve"> </w:t>
      </w:r>
    </w:p>
    <w:p w14:paraId="1B4DEA5B" w14:textId="55D77DA4" w:rsidR="006D1BDF" w:rsidRPr="00075C1A" w:rsidRDefault="005323CA" w:rsidP="006D1BDF">
      <w:pPr>
        <w:pStyle w:val="Tekstpodstawowy3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</w:t>
      </w:r>
      <w:r w:rsidR="006D1BDF">
        <w:rPr>
          <w:rFonts w:ascii="Times New Roman" w:hAnsi="Times New Roman"/>
          <w:szCs w:val="24"/>
        </w:rPr>
        <w:t xml:space="preserve">(słownie: </w:t>
      </w:r>
      <w:r w:rsidR="001058DF">
        <w:rPr>
          <w:rFonts w:ascii="Times New Roman" w:hAnsi="Times New Roman"/>
          <w:szCs w:val="24"/>
        </w:rPr>
        <w:t xml:space="preserve">dwadzieścia tysięcy </w:t>
      </w:r>
      <w:r w:rsidR="006D1BDF" w:rsidRPr="001D5A16">
        <w:rPr>
          <w:rFonts w:ascii="Times New Roman" w:hAnsi="Times New Roman"/>
          <w:szCs w:val="24"/>
        </w:rPr>
        <w:t xml:space="preserve">złotych 00/100). Sprzedaż lokalu oraz udziału w „nieruchomości wspólnej” następuje </w:t>
      </w:r>
      <w:r w:rsidR="003A62B3">
        <w:rPr>
          <w:rFonts w:ascii="Times New Roman" w:hAnsi="Times New Roman"/>
          <w:szCs w:val="24"/>
        </w:rPr>
        <w:t xml:space="preserve">                                     </w:t>
      </w:r>
      <w:r w:rsidR="006D1BDF" w:rsidRPr="001D5A16">
        <w:rPr>
          <w:rFonts w:ascii="Times New Roman" w:hAnsi="Times New Roman"/>
          <w:szCs w:val="24"/>
        </w:rPr>
        <w:t>na warunkach określonych w art.</w:t>
      </w:r>
      <w:r w:rsidR="006D1BDF">
        <w:rPr>
          <w:rFonts w:ascii="Times New Roman" w:hAnsi="Times New Roman"/>
          <w:szCs w:val="24"/>
        </w:rPr>
        <w:t xml:space="preserve"> </w:t>
      </w:r>
      <w:r w:rsidR="006D1BDF" w:rsidRPr="001D5A16">
        <w:rPr>
          <w:rFonts w:ascii="Times New Roman" w:hAnsi="Times New Roman"/>
          <w:szCs w:val="24"/>
        </w:rPr>
        <w:t>43</w:t>
      </w:r>
      <w:r w:rsidR="006D1BDF">
        <w:rPr>
          <w:rFonts w:ascii="Times New Roman" w:hAnsi="Times New Roman"/>
          <w:szCs w:val="24"/>
        </w:rPr>
        <w:t xml:space="preserve"> ust.1,pkt 10</w:t>
      </w:r>
      <w:r w:rsidR="006D1BDF" w:rsidRPr="001D5A16">
        <w:rPr>
          <w:rFonts w:ascii="Times New Roman" w:hAnsi="Times New Roman"/>
          <w:szCs w:val="24"/>
        </w:rPr>
        <w:t xml:space="preserve"> i </w:t>
      </w:r>
      <w:r w:rsidR="006D1BDF">
        <w:rPr>
          <w:rFonts w:ascii="Times New Roman" w:hAnsi="Times New Roman"/>
          <w:szCs w:val="24"/>
        </w:rPr>
        <w:t xml:space="preserve">art. </w:t>
      </w:r>
      <w:r w:rsidR="006D1BDF" w:rsidRPr="001D5A16">
        <w:rPr>
          <w:rFonts w:ascii="Times New Roman" w:hAnsi="Times New Roman"/>
          <w:szCs w:val="24"/>
        </w:rPr>
        <w:t>29</w:t>
      </w:r>
      <w:r w:rsidR="006D1BDF">
        <w:rPr>
          <w:rFonts w:ascii="Times New Roman" w:hAnsi="Times New Roman"/>
          <w:szCs w:val="24"/>
        </w:rPr>
        <w:t xml:space="preserve"> a ust.8</w:t>
      </w:r>
      <w:r w:rsidR="006D1BDF" w:rsidRPr="001D5A16">
        <w:rPr>
          <w:rFonts w:ascii="Times New Roman" w:hAnsi="Times New Roman"/>
          <w:szCs w:val="24"/>
        </w:rPr>
        <w:t xml:space="preserve"> ustawy o podatku od towarów i usług ( Dz.</w:t>
      </w:r>
      <w:r w:rsidR="006D1BDF">
        <w:rPr>
          <w:rFonts w:ascii="Times New Roman" w:hAnsi="Times New Roman"/>
          <w:szCs w:val="24"/>
        </w:rPr>
        <w:t xml:space="preserve"> </w:t>
      </w:r>
      <w:r w:rsidR="006D1BDF" w:rsidRPr="001D5A16">
        <w:rPr>
          <w:rFonts w:ascii="Times New Roman" w:hAnsi="Times New Roman"/>
          <w:szCs w:val="24"/>
        </w:rPr>
        <w:t>U.</w:t>
      </w:r>
      <w:r w:rsidR="006D1BDF">
        <w:rPr>
          <w:rFonts w:ascii="Times New Roman" w:hAnsi="Times New Roman"/>
          <w:szCs w:val="24"/>
        </w:rPr>
        <w:t xml:space="preserve"> z 2</w:t>
      </w:r>
      <w:r w:rsidR="0088226D">
        <w:rPr>
          <w:rFonts w:ascii="Times New Roman" w:hAnsi="Times New Roman"/>
          <w:szCs w:val="24"/>
        </w:rPr>
        <w:t>024</w:t>
      </w:r>
      <w:r w:rsidR="006D1BDF">
        <w:rPr>
          <w:rFonts w:ascii="Times New Roman" w:hAnsi="Times New Roman"/>
          <w:szCs w:val="24"/>
        </w:rPr>
        <w:t xml:space="preserve"> r., poz. </w:t>
      </w:r>
      <w:r w:rsidR="0088226D">
        <w:rPr>
          <w:rFonts w:ascii="Times New Roman" w:hAnsi="Times New Roman"/>
          <w:szCs w:val="24"/>
        </w:rPr>
        <w:t>361</w:t>
      </w:r>
      <w:r w:rsidR="00DD77FF">
        <w:rPr>
          <w:rFonts w:ascii="Times New Roman" w:hAnsi="Times New Roman"/>
          <w:szCs w:val="24"/>
        </w:rPr>
        <w:t xml:space="preserve"> ze zm.</w:t>
      </w:r>
      <w:r w:rsidR="006D1BDF" w:rsidRPr="001D5A16">
        <w:rPr>
          <w:rFonts w:ascii="Times New Roman" w:hAnsi="Times New Roman"/>
          <w:szCs w:val="24"/>
        </w:rPr>
        <w:t>) - podlega zwolnieniu od podatku VAT.</w:t>
      </w:r>
      <w:r w:rsidR="006D1BDF" w:rsidRPr="001D5A16">
        <w:rPr>
          <w:rFonts w:ascii="Times New Roman" w:hAnsi="Times New Roman"/>
          <w:b/>
          <w:bCs/>
          <w:szCs w:val="24"/>
        </w:rPr>
        <w:t xml:space="preserve"> </w:t>
      </w:r>
    </w:p>
    <w:p w14:paraId="3D4ED9C7" w14:textId="08427503" w:rsidR="006B7CA1" w:rsidRDefault="006D1BDF" w:rsidP="006B7CA1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F35FCF">
        <w:rPr>
          <w:b/>
          <w:bCs/>
          <w:sz w:val="24"/>
          <w:szCs w:val="24"/>
        </w:rPr>
        <w:t>4.</w:t>
      </w:r>
      <w:r>
        <w:rPr>
          <w:b/>
          <w:bCs/>
          <w:szCs w:val="24"/>
        </w:rPr>
        <w:t xml:space="preserve"> </w:t>
      </w:r>
      <w:r w:rsidR="006B7CA1">
        <w:rPr>
          <w:sz w:val="24"/>
          <w:szCs w:val="24"/>
        </w:rPr>
        <w:t xml:space="preserve">W Planie Zagospodarowania Przestrzennego dla Gminy Góra nieruchomość znajduje się w jednostce bilansowej </w:t>
      </w:r>
      <w:r w:rsidR="006B7CA1">
        <w:rPr>
          <w:b/>
          <w:bCs/>
          <w:sz w:val="24"/>
          <w:szCs w:val="24"/>
        </w:rPr>
        <w:t>AE 43 MW</w:t>
      </w:r>
      <w:r w:rsidR="006B7CA1">
        <w:rPr>
          <w:sz w:val="24"/>
          <w:szCs w:val="24"/>
        </w:rPr>
        <w:t>, dla której ustala się przeznaczenie podstawowe jako zabudowa mieszkaniowa</w:t>
      </w:r>
      <w:r w:rsidR="00965F2B">
        <w:rPr>
          <w:sz w:val="24"/>
          <w:szCs w:val="24"/>
        </w:rPr>
        <w:t xml:space="preserve"> </w:t>
      </w:r>
      <w:r w:rsidR="006B7CA1">
        <w:rPr>
          <w:sz w:val="24"/>
          <w:szCs w:val="24"/>
        </w:rPr>
        <w:t xml:space="preserve">wielorodzinna. </w:t>
      </w:r>
      <w:r w:rsidR="006B7CA1">
        <w:rPr>
          <w:bCs/>
          <w:sz w:val="24"/>
          <w:szCs w:val="24"/>
        </w:rPr>
        <w:t>Strefa „A” ochrony konserwatorskiej</w:t>
      </w:r>
      <w:r w:rsidR="00965F2B">
        <w:rPr>
          <w:bCs/>
          <w:sz w:val="24"/>
          <w:szCs w:val="24"/>
        </w:rPr>
        <w:t xml:space="preserve">. </w:t>
      </w:r>
    </w:p>
    <w:p w14:paraId="5E20BC3C" w14:textId="28473162" w:rsidR="005A4521" w:rsidRPr="001D5A16" w:rsidRDefault="006D1BDF" w:rsidP="006D1BDF">
      <w:pPr>
        <w:pStyle w:val="Tekstpodstawowy3"/>
        <w:jc w:val="both"/>
        <w:rPr>
          <w:rFonts w:ascii="Times New Roman" w:hAnsi="Times New Roman"/>
          <w:szCs w:val="24"/>
        </w:rPr>
      </w:pPr>
      <w:r w:rsidRPr="001D5A16">
        <w:rPr>
          <w:rFonts w:ascii="Times New Roman" w:hAnsi="Times New Roman"/>
          <w:b/>
          <w:bCs/>
          <w:szCs w:val="24"/>
        </w:rPr>
        <w:t xml:space="preserve">5. </w:t>
      </w:r>
      <w:r>
        <w:rPr>
          <w:rFonts w:ascii="Times New Roman" w:hAnsi="Times New Roman"/>
          <w:szCs w:val="24"/>
        </w:rPr>
        <w:t xml:space="preserve">Lokal niemieszkalny użytkowy – garaż podlega sprzedaży w trybie bezprzetargowym, </w:t>
      </w:r>
      <w:r w:rsidR="003A62B3">
        <w:rPr>
          <w:rFonts w:ascii="Times New Roman" w:hAnsi="Times New Roman"/>
          <w:szCs w:val="24"/>
        </w:rPr>
        <w:t xml:space="preserve">                         </w:t>
      </w:r>
      <w:r>
        <w:rPr>
          <w:rFonts w:ascii="Times New Roman" w:hAnsi="Times New Roman"/>
          <w:szCs w:val="24"/>
        </w:rPr>
        <w:t>na rzecz najemcy garażu.</w:t>
      </w:r>
      <w:r w:rsidR="005A4521">
        <w:rPr>
          <w:rFonts w:ascii="Times New Roman" w:hAnsi="Times New Roman"/>
          <w:szCs w:val="24"/>
        </w:rPr>
        <w:t xml:space="preserve"> </w:t>
      </w:r>
    </w:p>
    <w:p w14:paraId="2DAAB44C" w14:textId="74183554" w:rsidR="006D1BDF" w:rsidRPr="001D5A16" w:rsidRDefault="006D1BDF" w:rsidP="006D1BDF">
      <w:pPr>
        <w:pStyle w:val="Tekstpodstawowy3"/>
        <w:jc w:val="both"/>
        <w:rPr>
          <w:rFonts w:ascii="Times New Roman" w:hAnsi="Times New Roman"/>
          <w:szCs w:val="24"/>
        </w:rPr>
      </w:pPr>
      <w:r w:rsidRPr="001D5A16">
        <w:rPr>
          <w:rFonts w:ascii="Times New Roman" w:hAnsi="Times New Roman"/>
          <w:b/>
          <w:bCs/>
          <w:szCs w:val="24"/>
        </w:rPr>
        <w:t>6.</w:t>
      </w:r>
      <w:r w:rsidRPr="001D5A16">
        <w:rPr>
          <w:rFonts w:ascii="Times New Roman" w:hAnsi="Times New Roman"/>
          <w:szCs w:val="24"/>
        </w:rPr>
        <w:t xml:space="preserve"> Zgodnie z art. 34 ust. 1 pkt 1 i 2 ustawy o gospodarce nieruchomościami prawo pierwszeństwa w nabyciu nieruchomości mają osoby, którym przysługuje roszczenie</w:t>
      </w:r>
      <w:r>
        <w:rPr>
          <w:rFonts w:ascii="Times New Roman" w:hAnsi="Times New Roman"/>
          <w:szCs w:val="24"/>
        </w:rPr>
        <w:t xml:space="preserve">                  </w:t>
      </w:r>
      <w:r w:rsidRPr="001D5A16">
        <w:rPr>
          <w:rFonts w:ascii="Times New Roman" w:hAnsi="Times New Roman"/>
          <w:szCs w:val="24"/>
        </w:rPr>
        <w:t xml:space="preserve"> </w:t>
      </w:r>
      <w:r w:rsidR="003F12FA">
        <w:rPr>
          <w:rFonts w:ascii="Times New Roman" w:hAnsi="Times New Roman"/>
          <w:szCs w:val="24"/>
        </w:rPr>
        <w:t xml:space="preserve">  </w:t>
      </w:r>
      <w:r w:rsidRPr="001D5A16">
        <w:rPr>
          <w:rFonts w:ascii="Times New Roman" w:hAnsi="Times New Roman"/>
          <w:szCs w:val="24"/>
        </w:rPr>
        <w:t>o nabycie lub są poprzednimi właścicielami zbywanej nieruchomości pozbawionymi prawa własności tej nieruchomości przed 5.12 1990 r. albo ich spadkobiercami, j</w:t>
      </w:r>
      <w:r>
        <w:rPr>
          <w:rFonts w:ascii="Times New Roman" w:hAnsi="Times New Roman"/>
          <w:szCs w:val="24"/>
        </w:rPr>
        <w:t xml:space="preserve">eżeli złożą </w:t>
      </w:r>
      <w:r w:rsidRPr="001D5A16">
        <w:rPr>
          <w:rFonts w:ascii="Times New Roman" w:hAnsi="Times New Roman"/>
          <w:szCs w:val="24"/>
        </w:rPr>
        <w:t xml:space="preserve">wniosek o ich nabycie w terminie </w:t>
      </w:r>
      <w:r w:rsidRPr="00075C1A">
        <w:rPr>
          <w:rFonts w:ascii="Times New Roman" w:hAnsi="Times New Roman"/>
          <w:szCs w:val="24"/>
        </w:rPr>
        <w:t xml:space="preserve">do </w:t>
      </w:r>
      <w:r w:rsidRPr="00075C1A">
        <w:rPr>
          <w:rFonts w:ascii="Times New Roman" w:hAnsi="Times New Roman"/>
          <w:bCs/>
          <w:szCs w:val="24"/>
        </w:rPr>
        <w:t>dnia</w:t>
      </w:r>
      <w:r>
        <w:rPr>
          <w:rFonts w:ascii="Times New Roman" w:hAnsi="Times New Roman"/>
          <w:bCs/>
          <w:szCs w:val="24"/>
        </w:rPr>
        <w:t xml:space="preserve"> </w:t>
      </w:r>
      <w:r w:rsidR="00F12874">
        <w:rPr>
          <w:rFonts w:ascii="Times New Roman" w:hAnsi="Times New Roman"/>
          <w:b/>
          <w:bCs/>
          <w:szCs w:val="24"/>
          <w:u w:val="single"/>
        </w:rPr>
        <w:t>1</w:t>
      </w:r>
      <w:r w:rsidR="003756FB">
        <w:rPr>
          <w:rFonts w:ascii="Times New Roman" w:hAnsi="Times New Roman"/>
          <w:b/>
          <w:bCs/>
          <w:szCs w:val="24"/>
          <w:u w:val="single"/>
        </w:rPr>
        <w:t>1</w:t>
      </w:r>
      <w:r w:rsidR="00D12887">
        <w:rPr>
          <w:rFonts w:ascii="Times New Roman" w:hAnsi="Times New Roman"/>
          <w:b/>
          <w:bCs/>
          <w:szCs w:val="24"/>
          <w:u w:val="single"/>
        </w:rPr>
        <w:t xml:space="preserve"> grudnia</w:t>
      </w:r>
      <w:r w:rsidR="00436EFF">
        <w:rPr>
          <w:rFonts w:ascii="Times New Roman" w:hAnsi="Times New Roman"/>
          <w:b/>
          <w:bCs/>
          <w:szCs w:val="24"/>
          <w:u w:val="single"/>
        </w:rPr>
        <w:t xml:space="preserve"> </w:t>
      </w:r>
      <w:r>
        <w:rPr>
          <w:rFonts w:ascii="Times New Roman" w:hAnsi="Times New Roman"/>
          <w:b/>
          <w:bCs/>
          <w:szCs w:val="24"/>
          <w:u w:val="single"/>
        </w:rPr>
        <w:t>20</w:t>
      </w:r>
      <w:r w:rsidR="00436EFF">
        <w:rPr>
          <w:rFonts w:ascii="Times New Roman" w:hAnsi="Times New Roman"/>
          <w:b/>
          <w:bCs/>
          <w:szCs w:val="24"/>
          <w:u w:val="single"/>
        </w:rPr>
        <w:t>24</w:t>
      </w:r>
      <w:r>
        <w:rPr>
          <w:rFonts w:ascii="Times New Roman" w:hAnsi="Times New Roman"/>
          <w:b/>
          <w:bCs/>
          <w:szCs w:val="24"/>
          <w:u w:val="single"/>
        </w:rPr>
        <w:t xml:space="preserve"> </w:t>
      </w:r>
      <w:r w:rsidRPr="001D5A16">
        <w:rPr>
          <w:rFonts w:ascii="Times New Roman" w:hAnsi="Times New Roman"/>
          <w:b/>
          <w:bCs/>
          <w:szCs w:val="24"/>
          <w:u w:val="single"/>
        </w:rPr>
        <w:t>r.</w:t>
      </w:r>
      <w:r w:rsidR="00DB7956">
        <w:rPr>
          <w:rFonts w:ascii="Times New Roman" w:hAnsi="Times New Roman"/>
          <w:b/>
          <w:bCs/>
          <w:szCs w:val="24"/>
          <w:u w:val="single"/>
        </w:rPr>
        <w:t xml:space="preserve"> </w:t>
      </w:r>
    </w:p>
    <w:p w14:paraId="3FDD5E4B" w14:textId="77777777" w:rsidR="00EE0637" w:rsidRDefault="00EE0637"/>
    <w:sectPr w:rsidR="00EE06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TC Bookman Demi">
    <w:altName w:val="Bookman Old Style"/>
    <w:charset w:val="EE"/>
    <w:family w:val="roman"/>
    <w:pitch w:val="variable"/>
    <w:sig w:usb0="00000001" w:usb1="00000000" w:usb2="00000000" w:usb3="00000000" w:csb0="0000009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DBE"/>
    <w:rsid w:val="00052183"/>
    <w:rsid w:val="0009557D"/>
    <w:rsid w:val="001058DF"/>
    <w:rsid w:val="00167BAB"/>
    <w:rsid w:val="001935A9"/>
    <w:rsid w:val="001F09C9"/>
    <w:rsid w:val="001F7A18"/>
    <w:rsid w:val="002E6BE5"/>
    <w:rsid w:val="003077F2"/>
    <w:rsid w:val="00310628"/>
    <w:rsid w:val="003756FB"/>
    <w:rsid w:val="003876A9"/>
    <w:rsid w:val="003A62B3"/>
    <w:rsid w:val="003E5F65"/>
    <w:rsid w:val="003F12FA"/>
    <w:rsid w:val="00401B26"/>
    <w:rsid w:val="00403216"/>
    <w:rsid w:val="00417518"/>
    <w:rsid w:val="00436EFF"/>
    <w:rsid w:val="00483AD0"/>
    <w:rsid w:val="004F268D"/>
    <w:rsid w:val="005323CA"/>
    <w:rsid w:val="005A4521"/>
    <w:rsid w:val="005B6389"/>
    <w:rsid w:val="005C0F4C"/>
    <w:rsid w:val="00617ED9"/>
    <w:rsid w:val="00661528"/>
    <w:rsid w:val="006A3B68"/>
    <w:rsid w:val="006A4083"/>
    <w:rsid w:val="006B7CA1"/>
    <w:rsid w:val="006D1BDF"/>
    <w:rsid w:val="00716061"/>
    <w:rsid w:val="00763DBE"/>
    <w:rsid w:val="00771621"/>
    <w:rsid w:val="007A72D1"/>
    <w:rsid w:val="007B1DC0"/>
    <w:rsid w:val="0088226D"/>
    <w:rsid w:val="008B182D"/>
    <w:rsid w:val="008C0483"/>
    <w:rsid w:val="00965F2B"/>
    <w:rsid w:val="009B0F49"/>
    <w:rsid w:val="009D4974"/>
    <w:rsid w:val="00AA5903"/>
    <w:rsid w:val="00AD7F21"/>
    <w:rsid w:val="00AE6E4A"/>
    <w:rsid w:val="00BB3C5A"/>
    <w:rsid w:val="00BD6B89"/>
    <w:rsid w:val="00BF225D"/>
    <w:rsid w:val="00C373E5"/>
    <w:rsid w:val="00CC0257"/>
    <w:rsid w:val="00D12887"/>
    <w:rsid w:val="00D20EF7"/>
    <w:rsid w:val="00D26F43"/>
    <w:rsid w:val="00D650D4"/>
    <w:rsid w:val="00DB7142"/>
    <w:rsid w:val="00DB7956"/>
    <w:rsid w:val="00DD77FF"/>
    <w:rsid w:val="00E0420B"/>
    <w:rsid w:val="00E16268"/>
    <w:rsid w:val="00EC4F61"/>
    <w:rsid w:val="00EE0637"/>
    <w:rsid w:val="00F12874"/>
    <w:rsid w:val="00F16891"/>
    <w:rsid w:val="00F35FCF"/>
    <w:rsid w:val="00F80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0CFC3C"/>
  <w15:chartTrackingRefBased/>
  <w15:docId w15:val="{E5B6C32F-87ED-425F-9E6E-F6CF14270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D1BDF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paragraph" w:styleId="Nagwek4">
    <w:name w:val="heading 4"/>
    <w:basedOn w:val="Normalny"/>
    <w:next w:val="Normalny"/>
    <w:link w:val="Nagwek4Znak"/>
    <w:qFormat/>
    <w:rsid w:val="006D1BDF"/>
    <w:pPr>
      <w:keepNext/>
      <w:jc w:val="center"/>
      <w:outlineLvl w:val="3"/>
    </w:pPr>
    <w:rPr>
      <w:rFonts w:ascii="Bookman Old Style" w:hAnsi="Bookman Old Style"/>
      <w:b/>
      <w:sz w:val="28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rsid w:val="006D1BDF"/>
    <w:rPr>
      <w:rFonts w:ascii="Bookman Old Style" w:eastAsia="Times New Roman" w:hAnsi="Bookman Old Style" w:cs="Times New Roman"/>
      <w:b/>
      <w:kern w:val="0"/>
      <w:sz w:val="28"/>
      <w:szCs w:val="20"/>
      <w:u w:val="single"/>
      <w:lang w:eastAsia="pl-PL"/>
      <w14:ligatures w14:val="none"/>
    </w:rPr>
  </w:style>
  <w:style w:type="paragraph" w:styleId="Tekstpodstawowy3">
    <w:name w:val="Body Text 3"/>
    <w:basedOn w:val="Normalny"/>
    <w:link w:val="Tekstpodstawowy3Znak"/>
    <w:semiHidden/>
    <w:rsid w:val="006D1BDF"/>
    <w:rPr>
      <w:rFonts w:ascii="Bookman Old Style" w:hAnsi="Bookman Old Style"/>
      <w:sz w:val="24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6D1BDF"/>
    <w:rPr>
      <w:rFonts w:ascii="Bookman Old Style" w:eastAsia="Times New Roman" w:hAnsi="Bookman Old Style" w:cs="Times New Roman"/>
      <w:kern w:val="0"/>
      <w:sz w:val="24"/>
      <w:szCs w:val="2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288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405</Words>
  <Characters>2435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471</cp:revision>
  <dcterms:created xsi:type="dcterms:W3CDTF">2024-10-04T07:32:00Z</dcterms:created>
  <dcterms:modified xsi:type="dcterms:W3CDTF">2024-10-22T07:20:00Z</dcterms:modified>
</cp:coreProperties>
</file>