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68BD7A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</w:pPr>
    </w:p>
    <w:p w14:paraId="3539B2CF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  <w:t>BURMISTRZ GÓRY</w:t>
      </w:r>
    </w:p>
    <w:p w14:paraId="018D7F9A" w14:textId="1A00966A" w:rsidR="005569BB" w:rsidRPr="005569BB" w:rsidRDefault="005569BB" w:rsidP="005569BB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ul. Adama Mickiewicza</w:t>
      </w:r>
      <w:r w:rsidR="001E763C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1</w:t>
      </w:r>
    </w:p>
    <w:p w14:paraId="2C64E69A" w14:textId="10191B1E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    56-200   Góra</w:t>
      </w:r>
      <w:r w:rsidRPr="005569BB">
        <w:rPr>
          <w:rFonts w:ascii="ITC Bookman Demi" w:eastAsia="SimSun" w:hAnsi="ITC Bookman Demi" w:cs="Tahoma"/>
          <w:b/>
          <w:bCs/>
          <w:color w:val="4472C4"/>
          <w:kern w:val="0"/>
          <w:sz w:val="28"/>
          <w:szCs w:val="24"/>
          <w:lang w:eastAsia="pl-PL"/>
          <w14:ligatures w14:val="none"/>
        </w:rPr>
        <w:t xml:space="preserve">                                          </w:t>
      </w:r>
    </w:p>
    <w:p w14:paraId="35EF6981" w14:textId="54F5E829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                                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Góra, dnia </w:t>
      </w:r>
      <w:r w:rsidR="00736C0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</w:t>
      </w:r>
      <w:r w:rsidR="0007454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7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35208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czerwca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 w:rsidR="0035208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3CAF4AC0" w14:textId="77777777" w:rsidR="005569BB" w:rsidRPr="005569BB" w:rsidRDefault="005569BB" w:rsidP="005569BB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BD3717B" w14:textId="637CB13B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GN.6840.</w:t>
      </w:r>
      <w:r w:rsidR="0035208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39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</w:p>
    <w:p w14:paraId="69B54B55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</w:p>
    <w:p w14:paraId="6B17D8F0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  <w:t xml:space="preserve">W Y K A Z </w:t>
      </w:r>
    </w:p>
    <w:p w14:paraId="0CEA5FF5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66FFBB8" w14:textId="40D1448F" w:rsidR="005569BB" w:rsidRPr="005569BB" w:rsidRDefault="005569BB" w:rsidP="005569B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nieruchomości  przeznaczon</w:t>
      </w:r>
      <w:r w:rsidR="002C6147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ej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 xml:space="preserve"> do  zbycia  w  drodze  przetargu ustnego nieograniczonego</w:t>
      </w:r>
    </w:p>
    <w:p w14:paraId="611880C8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041168AE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2AE97D88" w14:textId="471B8F9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35 ust. 1 i ust. 2 ustawy z dnia 21 sierpnia 1997 r. o gospodarce nieruchomościami (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Dz. U. z 202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r., poz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344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</w:t>
      </w:r>
      <w:r w:rsidR="009A28C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 zm.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BURMISTRZ GÓRY podaje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publicznej wiadomości wykaz nieruchomości niezabudowanej przeznaczonej</w:t>
      </w:r>
      <w:r w:rsidR="009A28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sprzedaży na  własność  w  drodze  przetargu  ustnego nieograniczonego:</w:t>
      </w:r>
    </w:p>
    <w:p w14:paraId="5A818539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5569BB" w:rsidRPr="005569BB" w14:paraId="34158523" w14:textId="77777777" w:rsidTr="00DC1AF8">
        <w:tc>
          <w:tcPr>
            <w:tcW w:w="496" w:type="dxa"/>
            <w:shd w:val="clear" w:color="auto" w:fill="BFBFBF"/>
          </w:tcPr>
          <w:p w14:paraId="35E0CC1A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0C02C6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6189F4E2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Pow.</w:t>
            </w:r>
          </w:p>
          <w:p w14:paraId="0484745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6871140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Nr</w:t>
            </w:r>
          </w:p>
          <w:p w14:paraId="551B8274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1B687169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10D397B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Cena )*</w:t>
            </w:r>
          </w:p>
          <w:p w14:paraId="2071429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wywoławcza  </w:t>
            </w:r>
          </w:p>
        </w:tc>
      </w:tr>
      <w:tr w:rsidR="005569BB" w:rsidRPr="005569BB" w14:paraId="2AB8AC9F" w14:textId="77777777" w:rsidTr="00DC1AF8">
        <w:tc>
          <w:tcPr>
            <w:tcW w:w="496" w:type="dxa"/>
          </w:tcPr>
          <w:p w14:paraId="38A14C1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1EF1911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1134" w:type="dxa"/>
          </w:tcPr>
          <w:p w14:paraId="3457B45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</w:p>
          <w:p w14:paraId="23AE1BB0" w14:textId="6846D92E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 xml:space="preserve"> </w:t>
            </w:r>
            <w:r w:rsidR="00ED1E15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39</w:t>
            </w:r>
          </w:p>
          <w:p w14:paraId="6968FD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992" w:type="dxa"/>
          </w:tcPr>
          <w:p w14:paraId="7BD63F3B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6544BA69" w14:textId="44F0FA6A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0,</w:t>
            </w:r>
            <w:r w:rsidR="00ED1E15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0654</w:t>
            </w:r>
          </w:p>
        </w:tc>
        <w:tc>
          <w:tcPr>
            <w:tcW w:w="1276" w:type="dxa"/>
          </w:tcPr>
          <w:p w14:paraId="18B03147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A5F302F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LE1G/</w:t>
            </w:r>
          </w:p>
          <w:p w14:paraId="70C8482C" w14:textId="142C0145" w:rsidR="005569BB" w:rsidRPr="005569BB" w:rsidRDefault="006E024A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00075895</w:t>
            </w:r>
            <w:r w:rsidR="005569BB"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7</w:t>
            </w:r>
          </w:p>
          <w:p w14:paraId="4E85BCAA" w14:textId="77777777" w:rsidR="005569BB" w:rsidRPr="005569BB" w:rsidRDefault="005569BB" w:rsidP="005569BB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3827" w:type="dxa"/>
          </w:tcPr>
          <w:p w14:paraId="2BE0B219" w14:textId="3EB370C4" w:rsidR="0011704F" w:rsidRDefault="006E024A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RM3</w:t>
            </w:r>
            <w:r w:rsidR="0053507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 n</w:t>
            </w:r>
            <w:r w:rsidR="005569BB"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ieruchomość jest przeznaczona pod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tereny zabudowy zagrodowej</w:t>
            </w:r>
            <w:r w:rsidR="006845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  <w:r w:rsidR="0011704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67521B69" w14:textId="04F9E3A7" w:rsidR="0011704F" w:rsidRDefault="0011704F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(graficznie) – granice obszaru górniczego</w:t>
            </w:r>
            <w:r w:rsidR="006845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000E11E2" w14:textId="019F3173" w:rsidR="0011704F" w:rsidRDefault="0011704F" w:rsidP="001170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(graficznie) – granice terenu górniczego</w:t>
            </w:r>
            <w:r w:rsidR="006845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;</w:t>
            </w:r>
          </w:p>
          <w:p w14:paraId="509E71B3" w14:textId="649786BA" w:rsidR="005569BB" w:rsidRPr="005569BB" w:rsidRDefault="0011704F" w:rsidP="0011704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(graficznie) – granice złoża gazu Żuchlów oraz Lipowiec </w:t>
            </w:r>
            <w:r w:rsidR="006845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–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E</w:t>
            </w:r>
            <w:r w:rsidR="006845E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.</w:t>
            </w:r>
          </w:p>
        </w:tc>
        <w:tc>
          <w:tcPr>
            <w:tcW w:w="1843" w:type="dxa"/>
          </w:tcPr>
          <w:p w14:paraId="697CC328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</w:p>
          <w:p w14:paraId="7257BB48" w14:textId="5132AE69" w:rsidR="005569BB" w:rsidRPr="005569BB" w:rsidRDefault="006E024A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27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00,00</w:t>
            </w:r>
            <w:r w:rsidR="006423D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zł</w:t>
            </w:r>
          </w:p>
        </w:tc>
      </w:tr>
    </w:tbl>
    <w:p w14:paraId="09C32628" w14:textId="6BB423A3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  *) Do ceny  nieruchomości określonej w pkt 1 osiągniętej w wyniku przetargu zostanie doliczony 23% podatek VAT, zgodnie z ustawą                  z dnia 11.03.2004 r. o  podatku od towarów i usług (Dz.U. z 202</w:t>
      </w:r>
      <w:r w:rsidR="00D34E1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4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r., poz.</w:t>
      </w:r>
      <w:r w:rsidR="00D34E18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361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).</w:t>
      </w:r>
    </w:p>
    <w:p w14:paraId="1E9B9092" w14:textId="0148A886" w:rsidR="005569BB" w:rsidRPr="005569BB" w:rsidRDefault="004B1534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B75CFC8" wp14:editId="5C252CBB">
            <wp:simplePos x="0" y="0"/>
            <wp:positionH relativeFrom="column">
              <wp:posOffset>3928428</wp:posOffset>
            </wp:positionH>
            <wp:positionV relativeFrom="paragraph">
              <wp:posOffset>34607</wp:posOffset>
            </wp:positionV>
            <wp:extent cx="2257425" cy="1689735"/>
            <wp:effectExtent l="0" t="0" r="9525" b="5715"/>
            <wp:wrapTight wrapText="bothSides">
              <wp:wrapPolygon edited="0">
                <wp:start x="0" y="0"/>
                <wp:lineTo x="0" y="21430"/>
                <wp:lineTo x="21509" y="21430"/>
                <wp:lineTo x="21509" y="0"/>
                <wp:lineTo x="0" y="0"/>
              </wp:wrapPolygon>
            </wp:wrapTight>
            <wp:docPr id="149319543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195435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61" t="39986" r="26228" b="7838"/>
                    <a:stretch/>
                  </pic:blipFill>
                  <pic:spPr bwMode="auto">
                    <a:xfrm>
                      <a:off x="0" y="0"/>
                      <a:ext cx="2257425" cy="1689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4C302E5" w14:textId="43CE2065" w:rsidR="00046FA5" w:rsidRDefault="005569BB" w:rsidP="00046FA5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5C22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gruntowa niezabudowana</w:t>
      </w:r>
      <w:r w:rsidR="00BB29A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położona                             </w:t>
      </w:r>
      <w:r w:rsidR="00C631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w </w:t>
      </w:r>
      <w:r w:rsidR="00A235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Goli Górowskiej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8014D6" w:rsidRPr="008014D6">
        <w:rPr>
          <w:rFonts w:ascii="Times New Roman" w:hAnsi="Times New Roman" w:cs="Times New Roman"/>
          <w:sz w:val="24"/>
          <w:szCs w:val="24"/>
        </w:rPr>
        <w:t>Na całej powierzchni obowiązują zapisy dla strefy ochrony konserwatorskiej  „OW” dla zabytków archeologicznych.</w:t>
      </w:r>
      <w:r w:rsidR="000D5233">
        <w:rPr>
          <w:rFonts w:ascii="Times New Roman" w:hAnsi="Times New Roman" w:cs="Times New Roman"/>
          <w:sz w:val="24"/>
          <w:szCs w:val="24"/>
        </w:rPr>
        <w:t xml:space="preserve"> Nieruchomość znajduje się w strefie „B” ochrony konserwatorskiej tożsamej z obszarem  historycznego układu ruralistycznego wsi.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Dostęp </w:t>
      </w:r>
      <w:r w:rsidR="00FD39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nieruchomości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drogą </w:t>
      </w:r>
      <w:r w:rsidR="0003509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gruntową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77132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Działka niezagospodarowana,</w:t>
      </w:r>
      <w:r w:rsidR="0074078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porośnięta drzewami i k</w:t>
      </w:r>
      <w:r w:rsidR="004D62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rzakami,</w:t>
      </w:r>
      <w:r w:rsidR="0077132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brak urządzonych  dojść i dojazdów</w:t>
      </w:r>
      <w:r w:rsidR="004D62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brak wykonanych przyłączy technicznego uzbrojenia.</w:t>
      </w:r>
      <w:r w:rsidR="00861E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Kształt działki nieregularny</w:t>
      </w:r>
      <w:r w:rsidR="00283BC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zbliżony do wieloboku.</w:t>
      </w:r>
      <w:r w:rsidR="00CF6BA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Przez działkę przebiega przyłącze wodociągowe o średnicy fi 32 mm</w:t>
      </w:r>
      <w:r w:rsidR="00A81AD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kanalizacja</w:t>
      </w:r>
      <w:r w:rsidR="00B2796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sanitarna fi 160</w:t>
      </w:r>
      <w:r w:rsidR="00F8443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mm.</w:t>
      </w:r>
      <w:r w:rsidR="00A81AD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 obsługi działki</w:t>
      </w:r>
      <w:r w:rsidR="00EC301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 urządzeń infrastruktury technicznej należy uzyskać indywidualnie,</w:t>
      </w:r>
      <w:r w:rsidR="00BB7E9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własny koszt, w oparciu o faktyczne zapotrzebowanie określone przez przyszłego nabywcę. Urząd Miasta i Gminy w Górze nie bierze odpowiedzialności</w:t>
      </w:r>
      <w:r w:rsidR="00E13B5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 kolizje nieuwidocznionymi na podkładach geodezyjnych sieciami uzbrojenia technicznego. </w:t>
      </w:r>
      <w:r w:rsidR="009E7B11" w:rsidRPr="009E7B11"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  <w:t xml:space="preserve">Nieruchomość nie jest obciążona wpisami hipotecznymi. Dział III   ksiąg wieczystych </w:t>
      </w:r>
      <w:r w:rsidR="009E7B11"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  <w:t xml:space="preserve">zawiera wpis - nie dotyczy działki nr 39. </w:t>
      </w:r>
      <w:r w:rsidR="00046FA5"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  <w:t xml:space="preserve"> </w:t>
      </w:r>
    </w:p>
    <w:p w14:paraId="69B4F247" w14:textId="20B9755E" w:rsidR="005569BB" w:rsidRPr="00246B95" w:rsidRDefault="005569BB" w:rsidP="00046FA5">
      <w:pPr>
        <w:spacing w:line="240" w:lineRule="auto"/>
        <w:jc w:val="both"/>
        <w:rPr>
          <w:rFonts w:ascii="Times New Roman" w:eastAsia="Times New Roman" w:hAnsi="Times New Roman" w:cs="Times New Roman"/>
          <w:kern w:val="0"/>
          <w:sz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Zgodnie z art. 34 ust. 1 pkt 1 i 2 ustawy o gospodarce nieruchomościami prawo pierwszeństwa w nabyciu nieruchomości mają osoby, którym przysługuje roszczenie o nabycie lub </w:t>
      </w:r>
      <w:r w:rsidR="00C71AD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są poprzednimi właścicielami zbywanej nieruchomości pozbawionymi prawa własności tej nieruchomości przed 5.12.1990 r. albo ich spadkobiercami, jeżeli złożą wniosek o ich nabycie w terminie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do dnia </w:t>
      </w:r>
      <w:r w:rsidR="000350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1</w:t>
      </w:r>
      <w:r w:rsidR="00050C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6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</w:t>
      </w:r>
      <w:r w:rsidR="000350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sierpnia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202</w:t>
      </w:r>
      <w:r w:rsidR="000350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4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r.</w:t>
      </w:r>
    </w:p>
    <w:p w14:paraId="34498D72" w14:textId="25857B8D" w:rsidR="00EE0637" w:rsidRPr="005613C8" w:rsidRDefault="005569BB" w:rsidP="005613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Szczegółowe informacje o przedmiocie sprzedaży można uzyskać w Urzędzie Miasta i Gminy  w Górze – pok.nr 106, tel. 65 5443628.</w:t>
      </w:r>
    </w:p>
    <w:sectPr w:rsidR="00EE0637" w:rsidRPr="005613C8" w:rsidSect="00376E6C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5"/>
    <w:rsid w:val="0001263D"/>
    <w:rsid w:val="00013A75"/>
    <w:rsid w:val="00035096"/>
    <w:rsid w:val="00046FA5"/>
    <w:rsid w:val="00050C13"/>
    <w:rsid w:val="00074545"/>
    <w:rsid w:val="000D5233"/>
    <w:rsid w:val="000F7116"/>
    <w:rsid w:val="0011704F"/>
    <w:rsid w:val="001D5950"/>
    <w:rsid w:val="001E763C"/>
    <w:rsid w:val="00205EFC"/>
    <w:rsid w:val="002061FA"/>
    <w:rsid w:val="00214F40"/>
    <w:rsid w:val="00246B95"/>
    <w:rsid w:val="00283BC2"/>
    <w:rsid w:val="00284E5E"/>
    <w:rsid w:val="002B762E"/>
    <w:rsid w:val="002C6147"/>
    <w:rsid w:val="002D21BD"/>
    <w:rsid w:val="002D3FD9"/>
    <w:rsid w:val="002F232E"/>
    <w:rsid w:val="00352084"/>
    <w:rsid w:val="00376E6C"/>
    <w:rsid w:val="00433AEB"/>
    <w:rsid w:val="004B1534"/>
    <w:rsid w:val="004D6231"/>
    <w:rsid w:val="00534770"/>
    <w:rsid w:val="00535071"/>
    <w:rsid w:val="005569BB"/>
    <w:rsid w:val="005613C8"/>
    <w:rsid w:val="00582158"/>
    <w:rsid w:val="005C22E5"/>
    <w:rsid w:val="006423D1"/>
    <w:rsid w:val="006845E8"/>
    <w:rsid w:val="006E024A"/>
    <w:rsid w:val="00736C0E"/>
    <w:rsid w:val="00740786"/>
    <w:rsid w:val="00742ECF"/>
    <w:rsid w:val="007706AA"/>
    <w:rsid w:val="00771322"/>
    <w:rsid w:val="007E1CAE"/>
    <w:rsid w:val="008014D6"/>
    <w:rsid w:val="0080241E"/>
    <w:rsid w:val="00861E9F"/>
    <w:rsid w:val="0086365F"/>
    <w:rsid w:val="008C248F"/>
    <w:rsid w:val="0095549C"/>
    <w:rsid w:val="00977A44"/>
    <w:rsid w:val="009A28C6"/>
    <w:rsid w:val="009E7B11"/>
    <w:rsid w:val="00A0302C"/>
    <w:rsid w:val="00A2350F"/>
    <w:rsid w:val="00A6052B"/>
    <w:rsid w:val="00A802B8"/>
    <w:rsid w:val="00A81AD4"/>
    <w:rsid w:val="00AE01F3"/>
    <w:rsid w:val="00B2796F"/>
    <w:rsid w:val="00BB29AC"/>
    <w:rsid w:val="00BB67C5"/>
    <w:rsid w:val="00BB7E9A"/>
    <w:rsid w:val="00BF60BA"/>
    <w:rsid w:val="00C00ECE"/>
    <w:rsid w:val="00C0358F"/>
    <w:rsid w:val="00C470F5"/>
    <w:rsid w:val="00C60953"/>
    <w:rsid w:val="00C63115"/>
    <w:rsid w:val="00C67292"/>
    <w:rsid w:val="00C6762E"/>
    <w:rsid w:val="00C71AD8"/>
    <w:rsid w:val="00C83835"/>
    <w:rsid w:val="00C915D8"/>
    <w:rsid w:val="00CA56CA"/>
    <w:rsid w:val="00CB5011"/>
    <w:rsid w:val="00CD6A6A"/>
    <w:rsid w:val="00CF6BA0"/>
    <w:rsid w:val="00D035D0"/>
    <w:rsid w:val="00D10862"/>
    <w:rsid w:val="00D33C70"/>
    <w:rsid w:val="00D34E18"/>
    <w:rsid w:val="00D44D8F"/>
    <w:rsid w:val="00D97E9A"/>
    <w:rsid w:val="00E04760"/>
    <w:rsid w:val="00E13B59"/>
    <w:rsid w:val="00E91A0D"/>
    <w:rsid w:val="00EC3013"/>
    <w:rsid w:val="00ED1E15"/>
    <w:rsid w:val="00EE0637"/>
    <w:rsid w:val="00F56974"/>
    <w:rsid w:val="00F84433"/>
    <w:rsid w:val="00FD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C49C"/>
  <w15:chartTrackingRefBased/>
  <w15:docId w15:val="{755E3D1C-7D27-459D-9EC2-BD82E36A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430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658</cp:revision>
  <cp:lastPrinted>2024-06-27T09:02:00Z</cp:lastPrinted>
  <dcterms:created xsi:type="dcterms:W3CDTF">2023-08-17T12:25:00Z</dcterms:created>
  <dcterms:modified xsi:type="dcterms:W3CDTF">2024-06-27T09:03:00Z</dcterms:modified>
</cp:coreProperties>
</file>