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6120D2" w14:textId="77777777" w:rsidR="00DE0B70" w:rsidRPr="00DE0B70" w:rsidRDefault="00DE0B70" w:rsidP="00DE0B70">
      <w:pPr>
        <w:spacing w:after="0" w:line="240" w:lineRule="auto"/>
        <w:rPr>
          <w:rFonts w:ascii="Arial Black" w:eastAsia="Times New Roman" w:hAnsi="Arial Black" w:cs="Times New Roman"/>
          <w:szCs w:val="24"/>
          <w:lang w:eastAsia="pl-PL"/>
        </w:rPr>
      </w:pPr>
      <w:r w:rsidRPr="00DE0B70">
        <w:rPr>
          <w:rFonts w:ascii="Arial Black" w:eastAsia="Times New Roman" w:hAnsi="Arial Black" w:cs="Times New Roman"/>
          <w:szCs w:val="24"/>
          <w:lang w:eastAsia="pl-PL"/>
        </w:rPr>
        <w:t>BURMISTRZ GÓRY</w:t>
      </w:r>
    </w:p>
    <w:p w14:paraId="5234DEF2" w14:textId="77777777" w:rsidR="00DE0B70" w:rsidRPr="00DE0B70" w:rsidRDefault="00DE0B70" w:rsidP="00DE0B70">
      <w:pPr>
        <w:spacing w:after="0" w:line="240" w:lineRule="auto"/>
        <w:rPr>
          <w:rFonts w:ascii="Arial Black" w:eastAsia="Times New Roman" w:hAnsi="Arial Black" w:cs="Times New Roman"/>
          <w:szCs w:val="24"/>
          <w:lang w:eastAsia="pl-PL"/>
        </w:rPr>
      </w:pPr>
      <w:r w:rsidRPr="00DE0B70">
        <w:rPr>
          <w:rFonts w:ascii="Arial Black" w:eastAsia="Times New Roman" w:hAnsi="Arial Black" w:cs="Times New Roman"/>
          <w:sz w:val="18"/>
          <w:szCs w:val="24"/>
          <w:lang w:eastAsia="pl-PL"/>
        </w:rPr>
        <w:t>ul. Adama Mickiewicza 1</w:t>
      </w:r>
    </w:p>
    <w:p w14:paraId="5159CEC4" w14:textId="77777777" w:rsidR="00DE0B70" w:rsidRPr="00DE0B70" w:rsidRDefault="00DE0B70" w:rsidP="00DE0B70">
      <w:pPr>
        <w:spacing w:after="0" w:line="240" w:lineRule="auto"/>
        <w:rPr>
          <w:rFonts w:ascii="Arial Black" w:eastAsia="Times New Roman" w:hAnsi="Arial Black" w:cs="Times New Roman"/>
          <w:sz w:val="18"/>
          <w:szCs w:val="24"/>
          <w:lang w:eastAsia="pl-PL"/>
        </w:rPr>
      </w:pPr>
      <w:r w:rsidRPr="00DE0B70">
        <w:rPr>
          <w:rFonts w:ascii="Arial Black" w:eastAsia="Times New Roman" w:hAnsi="Arial Black" w:cs="Times New Roman"/>
          <w:sz w:val="18"/>
          <w:szCs w:val="24"/>
          <w:lang w:eastAsia="pl-PL"/>
        </w:rPr>
        <w:t xml:space="preserve">         56-200 Góra</w:t>
      </w:r>
    </w:p>
    <w:p w14:paraId="7D5E21C5" w14:textId="77777777" w:rsidR="00DE0B70" w:rsidRPr="00DE0B70" w:rsidRDefault="00DE0B70" w:rsidP="00DE0B70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DE0B70">
        <w:rPr>
          <w:rFonts w:ascii="Arial Black" w:eastAsia="Times New Roman" w:hAnsi="Arial Black" w:cs="Times New Roman"/>
          <w:szCs w:val="24"/>
          <w:lang w:eastAsia="pl-PL"/>
        </w:rPr>
        <w:tab/>
      </w:r>
      <w:r w:rsidRPr="00DE0B70">
        <w:rPr>
          <w:rFonts w:eastAsia="Times New Roman" w:cs="Times New Roman"/>
          <w:szCs w:val="24"/>
          <w:lang w:eastAsia="pl-PL"/>
        </w:rPr>
        <w:tab/>
      </w:r>
      <w:r w:rsidRPr="00DE0B70">
        <w:rPr>
          <w:rFonts w:eastAsia="Times New Roman" w:cs="Times New Roman"/>
          <w:szCs w:val="24"/>
          <w:lang w:eastAsia="pl-PL"/>
        </w:rPr>
        <w:tab/>
      </w:r>
      <w:r w:rsidRPr="00DE0B70">
        <w:rPr>
          <w:rFonts w:eastAsia="Times New Roman" w:cs="Times New Roman"/>
          <w:szCs w:val="24"/>
          <w:lang w:eastAsia="pl-PL"/>
        </w:rPr>
        <w:tab/>
      </w:r>
      <w:r w:rsidRPr="00DE0B70">
        <w:rPr>
          <w:rFonts w:eastAsia="Times New Roman" w:cs="Times New Roman"/>
          <w:szCs w:val="24"/>
          <w:lang w:eastAsia="pl-PL"/>
        </w:rPr>
        <w:tab/>
      </w:r>
      <w:r w:rsidRPr="00DE0B70">
        <w:rPr>
          <w:rFonts w:eastAsia="Times New Roman" w:cs="Times New Roman"/>
          <w:szCs w:val="24"/>
          <w:lang w:eastAsia="pl-PL"/>
        </w:rPr>
        <w:tab/>
      </w:r>
      <w:r w:rsidRPr="00DE0B70">
        <w:rPr>
          <w:rFonts w:eastAsia="Times New Roman" w:cs="Times New Roman"/>
          <w:szCs w:val="24"/>
          <w:lang w:eastAsia="pl-PL"/>
        </w:rPr>
        <w:tab/>
        <w:t xml:space="preserve">            </w:t>
      </w:r>
      <w:r w:rsidRPr="00DE0B70">
        <w:rPr>
          <w:rFonts w:eastAsia="Times New Roman" w:cs="Times New Roman"/>
          <w:szCs w:val="24"/>
          <w:lang w:eastAsia="pl-PL"/>
        </w:rPr>
        <w:tab/>
        <w:t>Góra, dnia 29 maja 2024 r.</w:t>
      </w:r>
    </w:p>
    <w:p w14:paraId="1F428A57" w14:textId="77777777" w:rsidR="00DE0B70" w:rsidRPr="00DE0B70" w:rsidRDefault="00DE0B70" w:rsidP="00DE0B70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Cs/>
          <w:iCs/>
          <w:szCs w:val="24"/>
          <w:lang w:eastAsia="pl-PL"/>
        </w:rPr>
      </w:pPr>
      <w:r w:rsidRPr="00DE0B70">
        <w:rPr>
          <w:rFonts w:eastAsia="Times New Roman" w:cs="Times New Roman"/>
          <w:bCs/>
          <w:iCs/>
          <w:szCs w:val="24"/>
          <w:lang w:eastAsia="pl-PL"/>
        </w:rPr>
        <w:t>GN.6840.26.2022</w:t>
      </w:r>
    </w:p>
    <w:p w14:paraId="56C1E42D" w14:textId="77777777" w:rsidR="00DE0B70" w:rsidRPr="00DE0B70" w:rsidRDefault="00DE0B70" w:rsidP="00DE0B70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 w:val="26"/>
          <w:szCs w:val="24"/>
          <w:lang w:eastAsia="pl-PL"/>
        </w:rPr>
      </w:pPr>
    </w:p>
    <w:p w14:paraId="675B7181" w14:textId="77777777" w:rsidR="00DE0B70" w:rsidRPr="00DE0B70" w:rsidRDefault="00DE0B70" w:rsidP="00DE0B70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eastAsia="Times New Roman" w:cs="Times New Roman"/>
          <w:b/>
          <w:bCs/>
          <w:sz w:val="32"/>
          <w:szCs w:val="24"/>
          <w:u w:val="single"/>
          <w:lang w:eastAsia="pl-PL"/>
        </w:rPr>
      </w:pPr>
      <w:r w:rsidRPr="00DE0B70">
        <w:rPr>
          <w:rFonts w:eastAsia="Times New Roman" w:cs="Times New Roman"/>
          <w:b/>
          <w:bCs/>
          <w:sz w:val="32"/>
          <w:szCs w:val="24"/>
          <w:u w:val="single"/>
          <w:lang w:eastAsia="pl-PL"/>
        </w:rPr>
        <w:t>WYKAZ</w:t>
      </w:r>
    </w:p>
    <w:p w14:paraId="3A1E55EE" w14:textId="77777777" w:rsidR="00DE0B70" w:rsidRPr="00DE0B70" w:rsidRDefault="00DE0B70" w:rsidP="00DE0B70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eastAsia="Times New Roman" w:cs="Times New Roman"/>
          <w:szCs w:val="24"/>
          <w:lang w:eastAsia="pl-PL"/>
        </w:rPr>
      </w:pPr>
    </w:p>
    <w:p w14:paraId="38D34CCD" w14:textId="77777777" w:rsidR="00DE0B70" w:rsidRPr="00DE0B70" w:rsidRDefault="00DE0B70" w:rsidP="00DE0B70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DE0B70">
        <w:rPr>
          <w:rFonts w:eastAsia="Times New Roman" w:cs="Times New Roman"/>
          <w:b/>
          <w:bCs/>
          <w:szCs w:val="24"/>
          <w:lang w:eastAsia="pl-PL"/>
        </w:rPr>
        <w:t xml:space="preserve">Na podstawie art. 35 ust. 1 i 2 ustawy z dnia 21 sierpnia 1997 r. o gospodarce nieruchomościami (Dz. U. z 2023 r. poz. 344 ze zm.) </w:t>
      </w:r>
      <w:r w:rsidRPr="00DE0B70">
        <w:rPr>
          <w:rFonts w:eastAsia="Times New Roman" w:cs="Times New Roman"/>
          <w:b/>
          <w:bCs/>
          <w:sz w:val="26"/>
          <w:szCs w:val="24"/>
          <w:lang w:eastAsia="pl-PL"/>
        </w:rPr>
        <w:t xml:space="preserve">BURMISTRZ GÓRY </w:t>
      </w:r>
      <w:r w:rsidRPr="00DE0B70">
        <w:rPr>
          <w:rFonts w:eastAsia="Times New Roman" w:cs="Times New Roman"/>
          <w:b/>
          <w:bCs/>
          <w:szCs w:val="24"/>
          <w:lang w:eastAsia="pl-PL"/>
        </w:rPr>
        <w:t xml:space="preserve">podaje </w:t>
      </w:r>
      <w:r w:rsidRPr="00DE0B70">
        <w:rPr>
          <w:rFonts w:eastAsia="Times New Roman" w:cs="Times New Roman"/>
          <w:b/>
          <w:bCs/>
          <w:szCs w:val="24"/>
          <w:lang w:eastAsia="pl-PL"/>
        </w:rPr>
        <w:br/>
        <w:t xml:space="preserve">do publicznej wiadomości wykaz nieruchomości przeznaczonej do zbycia na własność </w:t>
      </w:r>
      <w:r w:rsidRPr="00DE0B70">
        <w:rPr>
          <w:rFonts w:eastAsia="Times New Roman" w:cs="Times New Roman"/>
          <w:b/>
          <w:bCs/>
          <w:szCs w:val="24"/>
          <w:lang w:eastAsia="pl-PL"/>
        </w:rPr>
        <w:br/>
        <w:t>w drodze przetargu ustnego nieograniczonego.</w:t>
      </w:r>
    </w:p>
    <w:p w14:paraId="1D3616F0" w14:textId="77777777" w:rsidR="00DE0B70" w:rsidRPr="00DE0B70" w:rsidRDefault="00DE0B70" w:rsidP="00DE0B70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3F1AAD16" w14:textId="25B70951" w:rsidR="00DE0B70" w:rsidRPr="00DE0B70" w:rsidRDefault="00DE0B70" w:rsidP="00DE0B70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DE0B70">
        <w:rPr>
          <w:rFonts w:eastAsia="Times New Roman" w:cs="Times New Roman"/>
          <w:noProof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BA9112D" wp14:editId="2207F10B">
                <wp:simplePos x="0" y="0"/>
                <wp:positionH relativeFrom="column">
                  <wp:posOffset>3919855</wp:posOffset>
                </wp:positionH>
                <wp:positionV relativeFrom="paragraph">
                  <wp:posOffset>224155</wp:posOffset>
                </wp:positionV>
                <wp:extent cx="2524125" cy="2019300"/>
                <wp:effectExtent l="9525" t="9525" r="9525" b="9525"/>
                <wp:wrapNone/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4125" cy="2019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2235BD" w14:textId="61110C32" w:rsidR="00DE0B70" w:rsidRDefault="00DE0B70" w:rsidP="00DE0B70">
                            <w:r w:rsidRPr="008561CF">
                              <w:rPr>
                                <w:noProof/>
                              </w:rPr>
                              <w:drawing>
                                <wp:inline distT="0" distB="0" distL="0" distR="0" wp14:anchorId="4004B1B5" wp14:editId="2FF18F3E">
                                  <wp:extent cx="2333625" cy="2124075"/>
                                  <wp:effectExtent l="0" t="0" r="9525" b="9525"/>
                                  <wp:docPr id="1" name="Obraz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33625" cy="21240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BA9112D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margin-left:308.65pt;margin-top:17.65pt;width:198.75pt;height:15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">
                <v:textbox>
                  <w:txbxContent>
                    <w:p w14:paraId="0F2235BD" w14:textId="61110C32" w:rsidR="00DE0B70" w:rsidRDefault="00DE0B70" w:rsidP="00DE0B70">
                      <w:r w:rsidRPr="008561CF">
                        <w:rPr>
                          <w:noProof/>
                        </w:rPr>
                        <w:drawing>
                          <wp:inline distT="0" distB="0" distL="0" distR="0" wp14:anchorId="4004B1B5" wp14:editId="2FF18F3E">
                            <wp:extent cx="2333625" cy="2124075"/>
                            <wp:effectExtent l="0" t="0" r="9525" b="9525"/>
                            <wp:docPr id="1" name="Obraz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333625" cy="21240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DE0B70">
        <w:rPr>
          <w:rFonts w:eastAsia="Times New Roman" w:cs="Times New Roman"/>
          <w:szCs w:val="24"/>
          <w:lang w:eastAsia="pl-PL"/>
        </w:rPr>
        <w:t>1. Nieruchomość gruntowa zabudowana położona w obrębie miejscowości Kłoda Górowska,</w:t>
      </w:r>
      <w:r w:rsidRPr="00DE0B70">
        <w:rPr>
          <w:rFonts w:eastAsia="Times New Roman" w:cs="Times New Roman"/>
          <w:b/>
          <w:bCs/>
          <w:szCs w:val="24"/>
          <w:lang w:eastAsia="pl-PL"/>
        </w:rPr>
        <w:t xml:space="preserve"> </w:t>
      </w:r>
      <w:r w:rsidRPr="00DE0B70">
        <w:rPr>
          <w:rFonts w:eastAsia="Times New Roman" w:cs="Times New Roman"/>
          <w:szCs w:val="24"/>
          <w:lang w:eastAsia="pl-PL"/>
        </w:rPr>
        <w:t>oznaczona w ewidencji gruntów jako działka nr:</w:t>
      </w:r>
      <w:r w:rsidRPr="00DE0B70">
        <w:rPr>
          <w:rFonts w:ascii="Bookman Old Style" w:eastAsia="Times New Roman" w:hAnsi="Bookman Old Style" w:cs="Times New Roman"/>
          <w:szCs w:val="24"/>
          <w:lang w:eastAsia="pl-PL"/>
        </w:rPr>
        <w:t xml:space="preserve"> </w:t>
      </w:r>
    </w:p>
    <w:p w14:paraId="7D6EEBCC" w14:textId="77777777" w:rsidR="00DE0B70" w:rsidRPr="00DE0B70" w:rsidRDefault="00DE0B70" w:rsidP="00DE0B70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Cs w:val="24"/>
          <w:lang w:eastAsia="pl-PL"/>
        </w:rPr>
      </w:pPr>
      <w:r w:rsidRPr="00DE0B70">
        <w:rPr>
          <w:rFonts w:eastAsia="Times New Roman" w:cs="Times New Roman"/>
          <w:b/>
          <w:bCs/>
          <w:szCs w:val="24"/>
          <w:lang w:eastAsia="pl-PL"/>
        </w:rPr>
        <w:t xml:space="preserve">80/2 o powierzchni całkowitej 0,1318 ha, </w:t>
      </w:r>
    </w:p>
    <w:p w14:paraId="2358E3E7" w14:textId="77777777" w:rsidR="00DE0B70" w:rsidRPr="00DE0B70" w:rsidRDefault="00DE0B70" w:rsidP="00DE0B70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DE0B70">
        <w:rPr>
          <w:rFonts w:eastAsia="Times New Roman" w:cs="Times New Roman"/>
          <w:b/>
          <w:bCs/>
          <w:szCs w:val="24"/>
          <w:lang w:eastAsia="pl-PL"/>
        </w:rPr>
        <w:t xml:space="preserve">sklasyfikowana jako Br-PsIV, </w:t>
      </w:r>
      <w:r w:rsidRPr="00DE0B70">
        <w:rPr>
          <w:rFonts w:eastAsia="Times New Roman" w:cs="Times New Roman"/>
          <w:szCs w:val="24"/>
          <w:lang w:eastAsia="pl-PL"/>
        </w:rPr>
        <w:t xml:space="preserve">dla której Sąd Rejonowy </w:t>
      </w:r>
    </w:p>
    <w:p w14:paraId="242BD2E3" w14:textId="77777777" w:rsidR="00DE0B70" w:rsidRPr="00DE0B70" w:rsidRDefault="00DE0B70" w:rsidP="00DE0B70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DE0B70">
        <w:rPr>
          <w:rFonts w:eastAsia="Times New Roman" w:cs="Times New Roman"/>
          <w:szCs w:val="24"/>
          <w:lang w:eastAsia="pl-PL"/>
        </w:rPr>
        <w:t>w Głogowie prowadzi  księgę wieczystą nr LE1G/00072507/0.</w:t>
      </w:r>
    </w:p>
    <w:p w14:paraId="40460A42" w14:textId="77777777" w:rsidR="00DE0B70" w:rsidRPr="00DE0B70" w:rsidRDefault="00DE0B70" w:rsidP="00DE0B70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szCs w:val="24"/>
          <w:lang w:eastAsia="pl-PL"/>
        </w:rPr>
      </w:pPr>
      <w:r w:rsidRPr="00DE0B70">
        <w:rPr>
          <w:rFonts w:eastAsia="Times New Roman" w:cs="Times New Roman"/>
          <w:szCs w:val="24"/>
          <w:lang w:eastAsia="pl-PL"/>
        </w:rPr>
        <w:t>Działka wolna jest od ciężarów, ograniczeń i hipotek.</w:t>
      </w:r>
      <w:r w:rsidRPr="00DE0B70">
        <w:rPr>
          <w:rFonts w:ascii="Bookman Old Style" w:eastAsia="Times New Roman" w:hAnsi="Bookman Old Style" w:cs="Times New Roman"/>
          <w:szCs w:val="24"/>
          <w:lang w:eastAsia="pl-PL"/>
        </w:rPr>
        <w:t xml:space="preserve"> </w:t>
      </w:r>
    </w:p>
    <w:p w14:paraId="5A045DDE" w14:textId="77777777" w:rsidR="00DE0B70" w:rsidRPr="00DE0B70" w:rsidRDefault="00DE0B70" w:rsidP="00DE0B70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7491E9F5" w14:textId="77777777" w:rsidR="00DE0B70" w:rsidRPr="00DE0B70" w:rsidRDefault="00DE0B70" w:rsidP="00DE0B70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DE0B70">
        <w:rPr>
          <w:rFonts w:eastAsia="Times New Roman" w:cs="Times New Roman"/>
          <w:szCs w:val="24"/>
          <w:lang w:eastAsia="pl-PL"/>
        </w:rPr>
        <w:t xml:space="preserve">W Planie Zagospodarowania Przestrzennego dla Gminy Góra </w:t>
      </w:r>
    </w:p>
    <w:p w14:paraId="1CC953D1" w14:textId="77777777" w:rsidR="00DE0B70" w:rsidRPr="00DE0B70" w:rsidRDefault="00DE0B70" w:rsidP="00DE0B70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Cs w:val="24"/>
          <w:lang w:eastAsia="pl-PL"/>
        </w:rPr>
      </w:pPr>
      <w:r w:rsidRPr="00DE0B70">
        <w:rPr>
          <w:rFonts w:eastAsia="Times New Roman" w:cs="Times New Roman"/>
          <w:szCs w:val="24"/>
          <w:lang w:eastAsia="pl-PL"/>
        </w:rPr>
        <w:t xml:space="preserve">nieruchomość znajduje się w jednostce bilansowej </w:t>
      </w:r>
      <w:r w:rsidRPr="00DE0B70">
        <w:rPr>
          <w:rFonts w:eastAsia="Times New Roman" w:cs="Times New Roman"/>
          <w:b/>
          <w:bCs/>
          <w:szCs w:val="24"/>
          <w:lang w:eastAsia="pl-PL"/>
        </w:rPr>
        <w:t xml:space="preserve">RM/7, </w:t>
      </w:r>
    </w:p>
    <w:p w14:paraId="72A13D7B" w14:textId="77777777" w:rsidR="00DE0B70" w:rsidRPr="00DE0B70" w:rsidRDefault="00DE0B70" w:rsidP="00DE0B70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DE0B70">
        <w:rPr>
          <w:rFonts w:eastAsia="Times New Roman" w:cs="Times New Roman"/>
          <w:szCs w:val="24"/>
          <w:lang w:eastAsia="pl-PL"/>
        </w:rPr>
        <w:t xml:space="preserve">dla której ustala się przeznaczenie na tereny zabudowy </w:t>
      </w:r>
    </w:p>
    <w:p w14:paraId="2EC09F9B" w14:textId="77777777" w:rsidR="00DE0B70" w:rsidRPr="00DE0B70" w:rsidRDefault="00DE0B70" w:rsidP="00DE0B70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DE0B70">
        <w:rPr>
          <w:rFonts w:eastAsia="Times New Roman" w:cs="Times New Roman"/>
          <w:szCs w:val="24"/>
          <w:lang w:eastAsia="pl-PL"/>
        </w:rPr>
        <w:t>zagrodowej.</w:t>
      </w:r>
    </w:p>
    <w:p w14:paraId="2EB7C3F8" w14:textId="77777777" w:rsidR="00DE0B70" w:rsidRPr="00DE0B70" w:rsidRDefault="00DE0B70" w:rsidP="00DE0B70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u w:val="single"/>
          <w:lang w:eastAsia="pl-PL"/>
        </w:rPr>
      </w:pPr>
    </w:p>
    <w:p w14:paraId="5AE5BF95" w14:textId="77777777" w:rsidR="00DE0B70" w:rsidRPr="00DE0B70" w:rsidRDefault="00DE0B70" w:rsidP="00DE0B70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u w:val="single"/>
          <w:lang w:eastAsia="pl-PL"/>
        </w:rPr>
      </w:pPr>
      <w:r w:rsidRPr="00DE0B70">
        <w:rPr>
          <w:rFonts w:eastAsia="Times New Roman" w:cs="Times New Roman"/>
          <w:szCs w:val="24"/>
          <w:u w:val="single"/>
          <w:lang w:eastAsia="pl-PL"/>
        </w:rPr>
        <w:t xml:space="preserve">Dojazd do nieruchomości drogą gruntową. </w:t>
      </w:r>
    </w:p>
    <w:p w14:paraId="3AF3A3B3" w14:textId="77777777" w:rsidR="00DE0B70" w:rsidRPr="00DE0B70" w:rsidRDefault="00DE0B70" w:rsidP="00DE0B70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DE0B70">
        <w:rPr>
          <w:rFonts w:eastAsia="Times New Roman" w:cs="Times New Roman"/>
          <w:szCs w:val="24"/>
          <w:u w:val="single"/>
          <w:lang w:eastAsia="pl-PL"/>
        </w:rPr>
        <w:t xml:space="preserve">Działka zabudowana jest budynkiem mieszkalnym i zabudową gospodarczą. </w:t>
      </w:r>
      <w:r w:rsidRPr="00DE0B70">
        <w:rPr>
          <w:rFonts w:eastAsia="Times New Roman" w:cs="Times New Roman"/>
          <w:szCs w:val="24"/>
          <w:lang w:eastAsia="pl-PL"/>
        </w:rPr>
        <w:t>Stan techniczny budynku mieszkalnego  o pow. użytkowej ok 79,41 m2 określony został jako zły (budynek niezamieszkały do kompleksowego remontu). Stan techniczny budynku gospodarczego dobudowanego do budynku mieszkalnego o pow. ok. 60 m2 oraz budynku gospodarczego w zabudowie wolnostojącej o pow. ok. 17 m2 - określono jako zły (szczegóły stanu technicznego budynków określono w operacie szacunkowym.</w:t>
      </w:r>
    </w:p>
    <w:p w14:paraId="2FDBEB6F" w14:textId="77777777" w:rsidR="00DE0B70" w:rsidRPr="00DE0B70" w:rsidRDefault="00DE0B70" w:rsidP="00DE0B70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DE0B70">
        <w:rPr>
          <w:rFonts w:eastAsia="Times New Roman" w:cs="Times New Roman"/>
          <w:szCs w:val="24"/>
          <w:lang w:eastAsia="pl-PL"/>
        </w:rPr>
        <w:t>Teren działki częściowo ogrodzony, zaniedbany.</w:t>
      </w:r>
    </w:p>
    <w:p w14:paraId="22E3E043" w14:textId="77777777" w:rsidR="00DE0B70" w:rsidRPr="00DE0B70" w:rsidRDefault="00DE0B70" w:rsidP="00DE0B70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u w:val="single"/>
          <w:lang w:eastAsia="pl-PL"/>
        </w:rPr>
      </w:pPr>
    </w:p>
    <w:p w14:paraId="1B1F2323" w14:textId="77777777" w:rsidR="00DE0B70" w:rsidRPr="00DE0B70" w:rsidRDefault="00DE0B70" w:rsidP="00DE0B70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 w:val="28"/>
          <w:szCs w:val="24"/>
          <w:u w:val="single"/>
          <w:lang w:eastAsia="pl-PL"/>
        </w:rPr>
      </w:pPr>
      <w:r w:rsidRPr="00DE0B70">
        <w:rPr>
          <w:rFonts w:eastAsia="Times New Roman" w:cs="Times New Roman"/>
          <w:szCs w:val="24"/>
          <w:u w:val="single"/>
          <w:lang w:eastAsia="pl-PL"/>
        </w:rPr>
        <w:t xml:space="preserve">2. </w:t>
      </w:r>
      <w:r w:rsidRPr="00DE0B70">
        <w:rPr>
          <w:rFonts w:eastAsia="Times New Roman" w:cs="Times New Roman"/>
          <w:b/>
          <w:bCs/>
          <w:szCs w:val="24"/>
          <w:u w:val="single"/>
          <w:lang w:eastAsia="pl-PL"/>
        </w:rPr>
        <w:t>Cena wywoławcza nieruchomości ustalona została  na kwotę  74.000,00</w:t>
      </w:r>
      <w:r w:rsidRPr="00DE0B70">
        <w:rPr>
          <w:rFonts w:eastAsia="Times New Roman" w:cs="Times New Roman"/>
          <w:b/>
          <w:bCs/>
          <w:sz w:val="28"/>
          <w:szCs w:val="24"/>
          <w:u w:val="single"/>
          <w:lang w:eastAsia="pl-PL"/>
        </w:rPr>
        <w:t xml:space="preserve"> zł.</w:t>
      </w:r>
    </w:p>
    <w:p w14:paraId="1493C36B" w14:textId="77777777" w:rsidR="00DE0B70" w:rsidRPr="00DE0B70" w:rsidRDefault="00DE0B70" w:rsidP="00DE0B70">
      <w:pPr>
        <w:spacing w:after="0" w:line="240" w:lineRule="auto"/>
        <w:rPr>
          <w:rFonts w:eastAsia="Times New Roman" w:cs="Times New Roman"/>
          <w:sz w:val="20"/>
          <w:szCs w:val="20"/>
          <w:lang w:eastAsia="pl-PL"/>
        </w:rPr>
      </w:pPr>
      <w:r w:rsidRPr="00DE0B70">
        <w:rPr>
          <w:rFonts w:eastAsia="Times New Roman" w:cs="Times New Roman"/>
          <w:sz w:val="20"/>
          <w:szCs w:val="20"/>
          <w:lang w:eastAsia="pl-PL"/>
        </w:rPr>
        <w:t>Sprzedaż zwolniona od podatku VAT zgodnie z art. 43 ust. 1 pkt 10 ustawy z dnia 11 marca 2004 r. o podatku od towarów i usług (Dz. U z 2024 r. poz. 361).</w:t>
      </w:r>
    </w:p>
    <w:p w14:paraId="03BCA136" w14:textId="77777777" w:rsidR="00DE0B70" w:rsidRPr="00DE0B70" w:rsidRDefault="00DE0B70" w:rsidP="00DE0B70">
      <w:pPr>
        <w:spacing w:after="0" w:line="240" w:lineRule="auto"/>
        <w:rPr>
          <w:rFonts w:eastAsia="Times New Roman" w:cs="Times New Roman"/>
          <w:szCs w:val="24"/>
          <w:lang w:eastAsia="pl-PL"/>
        </w:rPr>
      </w:pPr>
    </w:p>
    <w:p w14:paraId="76815713" w14:textId="77777777" w:rsidR="00DE0B70" w:rsidRPr="00DE0B70" w:rsidRDefault="00DE0B70" w:rsidP="00DE0B70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DE0B70">
        <w:rPr>
          <w:rFonts w:eastAsia="Times New Roman" w:cs="Times New Roman"/>
          <w:szCs w:val="24"/>
          <w:lang w:eastAsia="pl-PL"/>
        </w:rPr>
        <w:t>3. Nieruchomość przeznacza się do zbycia na własność.</w:t>
      </w:r>
    </w:p>
    <w:p w14:paraId="5AF67886" w14:textId="77777777" w:rsidR="00DE0B70" w:rsidRPr="00DE0B70" w:rsidRDefault="00DE0B70" w:rsidP="00DE0B70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3C7A9A00" w14:textId="1F13AE9B" w:rsidR="00DE0B70" w:rsidRPr="00DE0B70" w:rsidRDefault="00DE0B70" w:rsidP="00DE0B70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Cs w:val="24"/>
          <w:u w:val="single"/>
          <w:lang w:eastAsia="pl-PL"/>
        </w:rPr>
      </w:pPr>
      <w:r w:rsidRPr="00DE0B70">
        <w:rPr>
          <w:rFonts w:eastAsia="Times New Roman" w:cs="Times New Roman"/>
          <w:szCs w:val="24"/>
          <w:lang w:eastAsia="pl-PL"/>
        </w:rPr>
        <w:t>4. Zgodnie z art. 34 ust. 1 i 2 ustawy z dnia 21 sierpnia 1997 r. o gospodarce nieruchomościami, prawo pierwszeństwa w nabyciu nieruchomości mają osoby, którym przysługuje roszczenie o nabycie lub są poprzednimi właścicielami zbywanej nieruchomości pozbawionymi prawa własności tej nieruchomości przed 05.12.1990r. albo ich spadkobiercami, jeżeli złożą wniosek o ich nabycie w terminie do dnia</w:t>
      </w:r>
      <w:r w:rsidRPr="00DE0B70">
        <w:rPr>
          <w:rFonts w:eastAsia="Times New Roman" w:cs="Times New Roman"/>
          <w:b/>
          <w:bCs/>
          <w:szCs w:val="24"/>
          <w:u w:val="single"/>
          <w:lang w:eastAsia="pl-PL"/>
        </w:rPr>
        <w:t xml:space="preserve"> 19 lipca 2024 r.</w:t>
      </w:r>
    </w:p>
    <w:p w14:paraId="4672CC5D" w14:textId="77777777" w:rsidR="00DE0B70" w:rsidRPr="00DE0B70" w:rsidRDefault="00DE0B70" w:rsidP="00DE0B70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b/>
          <w:bCs/>
          <w:szCs w:val="24"/>
          <w:u w:val="single"/>
          <w:lang w:eastAsia="pl-PL"/>
        </w:rPr>
      </w:pPr>
    </w:p>
    <w:p w14:paraId="3D16E7DF" w14:textId="77777777" w:rsidR="00DE0B70" w:rsidRPr="00DE0B70" w:rsidRDefault="00DE0B70" w:rsidP="00DE0B70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DE0B70">
        <w:rPr>
          <w:rFonts w:eastAsia="Times New Roman" w:cs="Times New Roman"/>
          <w:szCs w:val="24"/>
          <w:lang w:eastAsia="pl-PL"/>
        </w:rPr>
        <w:t>5.</w:t>
      </w:r>
      <w:r w:rsidRPr="00DE0B70">
        <w:rPr>
          <w:rFonts w:eastAsia="Times New Roman" w:cs="Times New Roman"/>
          <w:b/>
          <w:bCs/>
          <w:szCs w:val="24"/>
          <w:lang w:eastAsia="pl-PL"/>
        </w:rPr>
        <w:t xml:space="preserve"> </w:t>
      </w:r>
      <w:r w:rsidRPr="00DE0B70">
        <w:rPr>
          <w:rFonts w:eastAsia="Times New Roman" w:cs="Times New Roman"/>
          <w:szCs w:val="24"/>
          <w:lang w:eastAsia="pl-PL"/>
        </w:rPr>
        <w:t xml:space="preserve">Szczegółowe informacje o nieruchomości można uzyskać w Urzędzie Miasta i Gminy </w:t>
      </w:r>
    </w:p>
    <w:p w14:paraId="32CA38EB" w14:textId="77777777" w:rsidR="00DE0B70" w:rsidRPr="00DE0B70" w:rsidRDefault="00DE0B70" w:rsidP="00DE0B70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DE0B70">
        <w:rPr>
          <w:rFonts w:eastAsia="Times New Roman" w:cs="Times New Roman"/>
          <w:szCs w:val="24"/>
          <w:lang w:eastAsia="pl-PL"/>
        </w:rPr>
        <w:t>w Górze (pokój 108) lub pod nr tel. (65) 544 36 31.</w:t>
      </w:r>
    </w:p>
    <w:p w14:paraId="12F66039" w14:textId="77777777" w:rsidR="00DE0B70" w:rsidRPr="00DE0B70" w:rsidRDefault="00DE0B70" w:rsidP="00DE0B70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</w:p>
    <w:p w14:paraId="10D61DD0" w14:textId="77777777" w:rsidR="00DE0B70" w:rsidRPr="00DE0B70" w:rsidRDefault="00DE0B70" w:rsidP="00DE0B70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01426366" w14:textId="77777777" w:rsidR="00DE0B70" w:rsidRPr="00DE0B70" w:rsidRDefault="00DE0B70" w:rsidP="00DE0B70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6AEBE152" w14:textId="77777777" w:rsidR="00DE0B70" w:rsidRPr="00DE0B70" w:rsidRDefault="00DE0B70" w:rsidP="00DE0B70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762FF981" w14:textId="77777777" w:rsidR="00DE0B70" w:rsidRPr="00DE0B70" w:rsidRDefault="00DE0B70" w:rsidP="00DE0B70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2983B2D7" w14:textId="77777777" w:rsidR="00DE0B70" w:rsidRPr="00DE0B70" w:rsidRDefault="00DE0B70" w:rsidP="00DE0B70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79A5540E" w14:textId="77777777" w:rsidR="00697D0F" w:rsidRDefault="00697D0F"/>
    <w:sectPr w:rsidR="00697D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321E3F"/>
    <w:multiLevelType w:val="hybridMultilevel"/>
    <w:tmpl w:val="163A16C8"/>
    <w:lvl w:ilvl="0" w:tplc="974CD9D0">
      <w:start w:val="5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07E56F4">
      <w:start w:val="2"/>
      <w:numFmt w:val="lowerLetter"/>
      <w:lvlText w:val="%3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24096467">
    <w:abstractNumId w:val="0"/>
    <w:lvlOverride w:ilvl="0"/>
    <w:lvlOverride w:ilvl="1">
      <w:startOverride w:val="1"/>
    </w:lvlOverride>
    <w:lvlOverride w:ilvl="2">
      <w:startOverride w:val="2"/>
    </w:lvlOverride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6C4F"/>
    <w:rsid w:val="000C2CC6"/>
    <w:rsid w:val="000D72C6"/>
    <w:rsid w:val="00301FA4"/>
    <w:rsid w:val="00341780"/>
    <w:rsid w:val="00474874"/>
    <w:rsid w:val="0048641B"/>
    <w:rsid w:val="004928C5"/>
    <w:rsid w:val="004A4894"/>
    <w:rsid w:val="00562978"/>
    <w:rsid w:val="005B52E3"/>
    <w:rsid w:val="00697D0F"/>
    <w:rsid w:val="007D472B"/>
    <w:rsid w:val="00832067"/>
    <w:rsid w:val="00851F12"/>
    <w:rsid w:val="00956C4F"/>
    <w:rsid w:val="00DE0B70"/>
    <w:rsid w:val="00EB3F34"/>
    <w:rsid w:val="00F31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2BA2B76-42D3-4C20-9766-3CE599BD4D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32067"/>
    <w:rPr>
      <w:rFonts w:ascii="Times New Roman" w:hAnsi="Times New Roman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eastAsiaTheme="majorEastAsia" w:cstheme="majorBidi"/>
      <w:szCs w:val="24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pPr>
      <w:spacing w:after="0" w:line="240" w:lineRule="auto"/>
    </w:pPr>
    <w:rPr>
      <w:rFonts w:eastAsiaTheme="majorEastAsia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333</Words>
  <Characters>2003</Characters>
  <Application>Microsoft Office Word</Application>
  <DocSecurity>0</DocSecurity>
  <Lines>16</Lines>
  <Paragraphs>4</Paragraphs>
  <ScaleCrop>false</ScaleCrop>
  <Company/>
  <LinksUpToDate>false</LinksUpToDate>
  <CharactersWithSpaces>2332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2</cp:revision>
  <dcterms:created xsi:type="dcterms:W3CDTF">2024-06-04T12:05:00Z</dcterms:created>
  <dcterms:modified xsi:type="dcterms:W3CDTF">2024-06-04T12:05:00Z</dcterms:modified>
</cp:coreProperties>
</file>