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8CCA20" w14:textId="77777777" w:rsidR="00BF1E23" w:rsidRPr="00BF1E23" w:rsidRDefault="00BF1E23" w:rsidP="00BF1E23">
      <w:pPr>
        <w:spacing w:after="0" w:line="240" w:lineRule="auto"/>
        <w:rPr>
          <w:rFonts w:ascii="Arial Black" w:eastAsia="Times New Roman" w:hAnsi="Arial Black" w:cs="Times New Roman"/>
          <w:b/>
          <w:bCs/>
          <w:iCs/>
          <w:sz w:val="22"/>
          <w:szCs w:val="24"/>
          <w:lang w:eastAsia="pl-PL"/>
        </w:rPr>
      </w:pPr>
      <w:r w:rsidRPr="00BF1E23">
        <w:rPr>
          <w:rFonts w:ascii="Arial Black" w:eastAsia="Times New Roman" w:hAnsi="Arial Black" w:cs="Times New Roman"/>
          <w:b/>
          <w:bCs/>
          <w:iCs/>
          <w:sz w:val="22"/>
          <w:szCs w:val="24"/>
          <w:lang w:eastAsia="pl-PL"/>
        </w:rPr>
        <w:t>BURMISTRZ GÓRY</w:t>
      </w:r>
    </w:p>
    <w:p w14:paraId="0332F4A9" w14:textId="77777777" w:rsidR="00BF1E23" w:rsidRPr="00BF1E23" w:rsidRDefault="00BF1E23" w:rsidP="00BF1E23">
      <w:pPr>
        <w:spacing w:after="0" w:line="240" w:lineRule="auto"/>
        <w:rPr>
          <w:rFonts w:ascii="Arial Black" w:eastAsia="Times New Roman" w:hAnsi="Arial Black" w:cs="Times New Roman"/>
          <w:b/>
          <w:bCs/>
          <w:iCs/>
          <w:sz w:val="18"/>
          <w:szCs w:val="24"/>
          <w:lang w:eastAsia="pl-PL"/>
        </w:rPr>
      </w:pPr>
      <w:r w:rsidRPr="00BF1E23">
        <w:rPr>
          <w:rFonts w:ascii="Arial Black" w:eastAsia="Times New Roman" w:hAnsi="Arial Black" w:cs="Times New Roman"/>
          <w:b/>
          <w:bCs/>
          <w:iCs/>
          <w:sz w:val="18"/>
          <w:szCs w:val="24"/>
          <w:lang w:eastAsia="pl-PL"/>
        </w:rPr>
        <w:t>ul. Adama Mickiewicza 1</w:t>
      </w:r>
    </w:p>
    <w:p w14:paraId="54E0B25D" w14:textId="77777777" w:rsidR="00BF1E23" w:rsidRPr="00BF1E23" w:rsidRDefault="00BF1E23" w:rsidP="00BF1E23">
      <w:pPr>
        <w:spacing w:after="0" w:line="240" w:lineRule="auto"/>
        <w:rPr>
          <w:rFonts w:ascii="Arial Black" w:eastAsia="Times New Roman" w:hAnsi="Arial Black" w:cs="Times New Roman"/>
          <w:b/>
          <w:bCs/>
          <w:iCs/>
          <w:sz w:val="18"/>
          <w:szCs w:val="24"/>
          <w:lang w:eastAsia="pl-PL"/>
        </w:rPr>
      </w:pPr>
      <w:r w:rsidRPr="00BF1E23">
        <w:rPr>
          <w:rFonts w:ascii="Arial Black" w:eastAsia="Times New Roman" w:hAnsi="Arial Black" w:cs="Times New Roman"/>
          <w:b/>
          <w:bCs/>
          <w:iCs/>
          <w:sz w:val="18"/>
          <w:szCs w:val="24"/>
          <w:lang w:eastAsia="pl-PL"/>
        </w:rPr>
        <w:t xml:space="preserve">         56-200 Góra</w:t>
      </w:r>
    </w:p>
    <w:p w14:paraId="4B2771C1" w14:textId="77777777" w:rsidR="00BF1E23" w:rsidRPr="00BF1E23" w:rsidRDefault="00BF1E23" w:rsidP="00BF1E23">
      <w:pPr>
        <w:spacing w:after="0" w:line="240" w:lineRule="auto"/>
        <w:rPr>
          <w:rFonts w:ascii="Arial Narrow" w:eastAsia="Times New Roman" w:hAnsi="Arial Narrow" w:cs="Times New Roman"/>
          <w:bCs/>
          <w:iCs/>
          <w:sz w:val="22"/>
          <w:szCs w:val="24"/>
          <w:lang w:eastAsia="pl-PL"/>
        </w:rPr>
      </w:pPr>
    </w:p>
    <w:p w14:paraId="4343CD08" w14:textId="77777777" w:rsidR="00BF1E23" w:rsidRPr="00BF1E23" w:rsidRDefault="00BF1E23" w:rsidP="00BF1E23">
      <w:pPr>
        <w:spacing w:after="0" w:line="240" w:lineRule="auto"/>
        <w:rPr>
          <w:rFonts w:ascii="Arial Narrow" w:eastAsia="Times New Roman" w:hAnsi="Arial Narrow" w:cs="Times New Roman"/>
          <w:sz w:val="22"/>
          <w:szCs w:val="24"/>
          <w:lang w:eastAsia="pl-PL"/>
        </w:rPr>
      </w:pPr>
      <w:r w:rsidRPr="00BF1E23">
        <w:rPr>
          <w:rFonts w:ascii="Arial Narrow" w:eastAsia="Times New Roman" w:hAnsi="Arial Narrow" w:cs="Times New Roman"/>
          <w:bCs/>
          <w:iCs/>
          <w:sz w:val="22"/>
          <w:szCs w:val="24"/>
          <w:lang w:eastAsia="pl-PL"/>
        </w:rPr>
        <w:t>GN.6840.38.2022</w:t>
      </w:r>
      <w:r w:rsidRPr="00BF1E23">
        <w:rPr>
          <w:rFonts w:ascii="Arial Narrow" w:eastAsia="Times New Roman" w:hAnsi="Arial Narrow" w:cs="Times New Roman"/>
          <w:b/>
          <w:bCs/>
          <w:i/>
          <w:iCs/>
          <w:sz w:val="22"/>
          <w:szCs w:val="24"/>
          <w:lang w:eastAsia="pl-PL"/>
        </w:rPr>
        <w:t xml:space="preserve">     </w:t>
      </w:r>
      <w:r w:rsidRPr="00BF1E23">
        <w:rPr>
          <w:rFonts w:ascii="Arial Narrow" w:eastAsia="Times New Roman" w:hAnsi="Arial Narrow" w:cs="Times New Roman"/>
          <w:sz w:val="22"/>
          <w:szCs w:val="24"/>
          <w:lang w:eastAsia="pl-PL"/>
        </w:rPr>
        <w:tab/>
      </w:r>
      <w:r w:rsidRPr="00BF1E23">
        <w:rPr>
          <w:rFonts w:ascii="Arial Narrow" w:eastAsia="Times New Roman" w:hAnsi="Arial Narrow" w:cs="Times New Roman"/>
          <w:sz w:val="22"/>
          <w:szCs w:val="24"/>
          <w:lang w:eastAsia="pl-PL"/>
        </w:rPr>
        <w:tab/>
      </w:r>
      <w:r w:rsidRPr="00BF1E23">
        <w:rPr>
          <w:rFonts w:ascii="Arial Narrow" w:eastAsia="Times New Roman" w:hAnsi="Arial Narrow" w:cs="Times New Roman"/>
          <w:sz w:val="22"/>
          <w:szCs w:val="24"/>
          <w:lang w:eastAsia="pl-PL"/>
        </w:rPr>
        <w:tab/>
      </w:r>
      <w:r w:rsidRPr="00BF1E23">
        <w:rPr>
          <w:rFonts w:ascii="Arial Narrow" w:eastAsia="Times New Roman" w:hAnsi="Arial Narrow" w:cs="Times New Roman"/>
          <w:sz w:val="22"/>
          <w:szCs w:val="24"/>
          <w:lang w:eastAsia="pl-PL"/>
        </w:rPr>
        <w:tab/>
      </w:r>
      <w:r w:rsidRPr="00BF1E23">
        <w:rPr>
          <w:rFonts w:ascii="Arial Narrow" w:eastAsia="Times New Roman" w:hAnsi="Arial Narrow" w:cs="Times New Roman"/>
          <w:sz w:val="22"/>
          <w:szCs w:val="24"/>
          <w:lang w:eastAsia="pl-PL"/>
        </w:rPr>
        <w:tab/>
        <w:t xml:space="preserve">                       </w:t>
      </w:r>
      <w:r w:rsidRPr="00BF1E23">
        <w:rPr>
          <w:rFonts w:ascii="Arial Narrow" w:eastAsia="Times New Roman" w:hAnsi="Arial Narrow" w:cs="Times New Roman"/>
          <w:sz w:val="22"/>
          <w:szCs w:val="24"/>
          <w:lang w:eastAsia="pl-PL"/>
        </w:rPr>
        <w:tab/>
        <w:t>Góra, dnia 29 maja 2023 r.</w:t>
      </w:r>
    </w:p>
    <w:p w14:paraId="1B1D9688" w14:textId="77777777" w:rsidR="00BF1E23" w:rsidRPr="00BF1E23" w:rsidRDefault="00BF1E23" w:rsidP="00BF1E23">
      <w:pPr>
        <w:spacing w:after="0" w:line="240" w:lineRule="auto"/>
        <w:jc w:val="center"/>
        <w:rPr>
          <w:rFonts w:ascii="Arial Narrow" w:eastAsia="Times New Roman" w:hAnsi="Arial Narrow" w:cs="Times New Roman"/>
          <w:b/>
          <w:bCs/>
          <w:sz w:val="22"/>
          <w:szCs w:val="24"/>
          <w:u w:val="single"/>
          <w:lang w:eastAsia="pl-PL"/>
        </w:rPr>
      </w:pPr>
      <w:r w:rsidRPr="00BF1E23">
        <w:rPr>
          <w:rFonts w:ascii="Arial Narrow" w:eastAsia="Times New Roman" w:hAnsi="Arial Narrow" w:cs="Times New Roman"/>
          <w:b/>
          <w:bCs/>
          <w:sz w:val="22"/>
          <w:szCs w:val="24"/>
          <w:u w:val="single"/>
          <w:lang w:eastAsia="pl-PL"/>
        </w:rPr>
        <w:t>OGŁOSZENIE O PRZETARGU</w:t>
      </w:r>
    </w:p>
    <w:p w14:paraId="5924A517" w14:textId="77777777" w:rsidR="00BF1E23" w:rsidRPr="00BF1E23" w:rsidRDefault="00BF1E23" w:rsidP="00BF1E23">
      <w:pPr>
        <w:spacing w:after="0" w:line="240" w:lineRule="auto"/>
        <w:jc w:val="both"/>
        <w:rPr>
          <w:rFonts w:ascii="Arial Narrow" w:eastAsia="Times New Roman" w:hAnsi="Arial Narrow" w:cs="Times New Roman"/>
          <w:sz w:val="22"/>
          <w:szCs w:val="24"/>
          <w:lang w:eastAsia="pl-PL"/>
        </w:rPr>
      </w:pPr>
      <w:r w:rsidRPr="00BF1E23">
        <w:rPr>
          <w:rFonts w:ascii="Arial Narrow" w:eastAsia="Times New Roman" w:hAnsi="Arial Narrow" w:cs="Times New Roman"/>
          <w:sz w:val="22"/>
          <w:szCs w:val="24"/>
          <w:lang w:eastAsia="pl-PL"/>
        </w:rPr>
        <w:t xml:space="preserve">Na podstawie art. 38 ust. 1 i 2 ustawy z dnia 21 sierpnia 1997 r. o gospodarce nieruchomościami </w:t>
      </w:r>
      <w:r w:rsidRPr="00BF1E23">
        <w:rPr>
          <w:rFonts w:ascii="Arial Narrow" w:eastAsia="Times New Roman" w:hAnsi="Arial Narrow" w:cs="Times New Roman"/>
          <w:sz w:val="22"/>
          <w:szCs w:val="24"/>
          <w:lang w:eastAsia="pl-PL"/>
        </w:rPr>
        <w:br/>
        <w:t xml:space="preserve">(Dz. U. z 2023 r. poz. 344) i Rozporządzenia Rady Ministrów z dnia 14 września 2004 r. w sprawie sposobu </w:t>
      </w:r>
      <w:r w:rsidRPr="00BF1E23">
        <w:rPr>
          <w:rFonts w:ascii="Arial Narrow" w:eastAsia="Times New Roman" w:hAnsi="Arial Narrow" w:cs="Times New Roman"/>
          <w:sz w:val="22"/>
          <w:szCs w:val="24"/>
          <w:lang w:eastAsia="pl-PL"/>
        </w:rPr>
        <w:br/>
        <w:t>i trybu przeprowadzania przetargów oraz rokowań na zbycie nieruchomości (Dz. U. z 2021 r. poz. 2213)</w:t>
      </w:r>
    </w:p>
    <w:p w14:paraId="6DDE3A58" w14:textId="77777777" w:rsidR="00BF1E23" w:rsidRPr="00BF1E23" w:rsidRDefault="00BF1E23" w:rsidP="00BF1E23">
      <w:pPr>
        <w:keepNext/>
        <w:spacing w:after="0" w:line="240" w:lineRule="auto"/>
        <w:jc w:val="center"/>
        <w:outlineLvl w:val="3"/>
        <w:rPr>
          <w:rFonts w:ascii="Arial Narrow" w:eastAsia="Times New Roman" w:hAnsi="Arial Narrow" w:cs="Times New Roman"/>
          <w:b/>
          <w:bCs/>
          <w:szCs w:val="24"/>
          <w:lang w:eastAsia="pl-PL"/>
        </w:rPr>
      </w:pPr>
      <w:r w:rsidRPr="00BF1E23">
        <w:rPr>
          <w:rFonts w:ascii="Arial Narrow" w:eastAsia="Times New Roman" w:hAnsi="Arial Narrow" w:cs="Times New Roman"/>
          <w:b/>
          <w:bCs/>
          <w:szCs w:val="24"/>
          <w:lang w:eastAsia="pl-PL"/>
        </w:rPr>
        <w:t xml:space="preserve"> </w:t>
      </w:r>
    </w:p>
    <w:p w14:paraId="01713DC1" w14:textId="77777777" w:rsidR="00BF1E23" w:rsidRPr="00BF1E23" w:rsidRDefault="00BF1E23" w:rsidP="00BF1E23">
      <w:pPr>
        <w:keepNext/>
        <w:spacing w:after="0" w:line="240" w:lineRule="auto"/>
        <w:jc w:val="center"/>
        <w:outlineLvl w:val="3"/>
        <w:rPr>
          <w:rFonts w:ascii="Arial Narrow" w:eastAsia="Times New Roman" w:hAnsi="Arial Narrow" w:cs="Times New Roman"/>
          <w:b/>
          <w:bCs/>
          <w:szCs w:val="24"/>
          <w:lang w:eastAsia="pl-PL"/>
        </w:rPr>
      </w:pPr>
      <w:r w:rsidRPr="00BF1E23">
        <w:rPr>
          <w:rFonts w:ascii="Arial Narrow" w:eastAsia="Times New Roman" w:hAnsi="Arial Narrow" w:cs="Times New Roman"/>
          <w:b/>
          <w:bCs/>
          <w:szCs w:val="24"/>
          <w:lang w:eastAsia="pl-PL"/>
        </w:rPr>
        <w:t>BURMISTRZ GÓRY OGŁASZA</w:t>
      </w:r>
    </w:p>
    <w:p w14:paraId="705ACB49" w14:textId="77777777" w:rsidR="00BF1E23" w:rsidRPr="00BF1E23" w:rsidRDefault="00BF1E23" w:rsidP="00BF1E23">
      <w:pPr>
        <w:spacing w:after="0" w:line="240" w:lineRule="auto"/>
        <w:jc w:val="center"/>
        <w:rPr>
          <w:rFonts w:ascii="Arial Narrow" w:eastAsia="Times New Roman" w:hAnsi="Arial Narrow" w:cs="Times New Roman"/>
          <w:b/>
          <w:bCs/>
          <w:szCs w:val="24"/>
          <w:lang w:eastAsia="pl-PL"/>
        </w:rPr>
      </w:pPr>
      <w:r w:rsidRPr="00BF1E23">
        <w:rPr>
          <w:rFonts w:ascii="Arial Narrow" w:eastAsia="Times New Roman" w:hAnsi="Arial Narrow" w:cs="Times New Roman"/>
          <w:b/>
          <w:bCs/>
          <w:szCs w:val="24"/>
          <w:lang w:eastAsia="pl-PL"/>
        </w:rPr>
        <w:t>I NIEOGRANICZONY PRZETARG USTNY</w:t>
      </w:r>
    </w:p>
    <w:p w14:paraId="663595DF" w14:textId="77777777" w:rsidR="00BF1E23" w:rsidRPr="00BF1E23" w:rsidRDefault="00BF1E23" w:rsidP="00BF1E23">
      <w:pPr>
        <w:spacing w:after="0" w:line="240" w:lineRule="auto"/>
        <w:jc w:val="center"/>
        <w:rPr>
          <w:rFonts w:ascii="Arial Narrow" w:eastAsia="Times New Roman" w:hAnsi="Arial Narrow" w:cs="Times New Roman"/>
          <w:sz w:val="22"/>
          <w:szCs w:val="24"/>
          <w:lang w:eastAsia="pl-PL"/>
        </w:rPr>
      </w:pPr>
      <w:r w:rsidRPr="00BF1E23">
        <w:rPr>
          <w:rFonts w:ascii="Arial Narrow" w:eastAsia="Times New Roman" w:hAnsi="Arial Narrow" w:cs="Times New Roman"/>
          <w:b/>
          <w:bCs/>
          <w:szCs w:val="24"/>
          <w:lang w:eastAsia="pl-PL"/>
        </w:rPr>
        <w:t>na zbycie następującej nieruchomości</w:t>
      </w:r>
    </w:p>
    <w:p w14:paraId="30C37609" w14:textId="77777777" w:rsidR="00BF1E23" w:rsidRPr="00BF1E23" w:rsidRDefault="00BF1E23" w:rsidP="00BF1E23">
      <w:pPr>
        <w:spacing w:after="0" w:line="240" w:lineRule="auto"/>
        <w:jc w:val="both"/>
        <w:rPr>
          <w:rFonts w:ascii="Arial" w:eastAsia="Times New Roman" w:hAnsi="Arial" w:cs="Arial"/>
          <w:szCs w:val="24"/>
          <w:lang w:eastAsia="pl-PL"/>
        </w:rPr>
      </w:pPr>
      <w:r w:rsidRPr="00BF1E23">
        <w:rPr>
          <w:rFonts w:eastAsia="Times New Roman" w:cs="Times New Roman"/>
          <w:szCs w:val="24"/>
          <w:lang w:eastAsia="pl-PL"/>
        </w:rPr>
        <w:t xml:space="preserve">Nieruchomość rolna niezabudowana położona w obrębie </w:t>
      </w:r>
      <w:r w:rsidRPr="00BF1E23">
        <w:rPr>
          <w:rFonts w:eastAsia="Times New Roman" w:cs="Arial"/>
          <w:b/>
          <w:bCs/>
          <w:szCs w:val="24"/>
          <w:lang w:eastAsia="pl-PL"/>
        </w:rPr>
        <w:t xml:space="preserve">miejscowości Góra, </w:t>
      </w:r>
      <w:r w:rsidRPr="00BF1E23">
        <w:rPr>
          <w:rFonts w:eastAsia="Times New Roman" w:cs="Arial"/>
          <w:szCs w:val="24"/>
          <w:lang w:eastAsia="pl-PL"/>
        </w:rPr>
        <w:t xml:space="preserve">oznaczona </w:t>
      </w:r>
      <w:r w:rsidRPr="00BF1E23">
        <w:rPr>
          <w:rFonts w:eastAsia="Times New Roman" w:cs="Arial"/>
          <w:szCs w:val="24"/>
          <w:lang w:eastAsia="pl-PL"/>
        </w:rPr>
        <w:br/>
        <w:t>w ewidencji gruntów jako działka nr</w:t>
      </w:r>
      <w:r w:rsidRPr="00BF1E23">
        <w:rPr>
          <w:rFonts w:ascii="Arial" w:eastAsia="Times New Roman" w:hAnsi="Arial" w:cs="Arial"/>
          <w:szCs w:val="24"/>
          <w:lang w:eastAsia="pl-PL"/>
        </w:rPr>
        <w:t>:</w:t>
      </w:r>
    </w:p>
    <w:p w14:paraId="559411EF" w14:textId="77777777" w:rsidR="00BF1E23" w:rsidRPr="00BF1E23" w:rsidRDefault="00BF1E23" w:rsidP="00BF1E23">
      <w:pPr>
        <w:spacing w:after="0" w:line="240" w:lineRule="auto"/>
        <w:jc w:val="both"/>
        <w:rPr>
          <w:rFonts w:ascii="Arial Narrow" w:eastAsia="Times New Roman" w:hAnsi="Arial Narrow" w:cs="Times New Roman"/>
          <w:sz w:val="20"/>
          <w:szCs w:val="24"/>
          <w:lang w:eastAsia="pl-PL"/>
        </w:rPr>
      </w:pPr>
      <w:r w:rsidRPr="00BF1E23">
        <w:rPr>
          <w:rFonts w:ascii="Arial Narrow" w:eastAsia="Times New Roman" w:hAnsi="Arial Narrow" w:cs="Times New Roman"/>
          <w:b/>
          <w:bCs/>
          <w:sz w:val="22"/>
          <w:szCs w:val="24"/>
          <w:lang w:eastAsia="pl-PL"/>
        </w:rPr>
        <w:t xml:space="preserve">- 370 o powierzchni całkowitej 1,1542 ha, sklasyfikowana jako: </w:t>
      </w:r>
      <w:proofErr w:type="spellStart"/>
      <w:r w:rsidRPr="00BF1E23">
        <w:rPr>
          <w:rFonts w:ascii="Arial Narrow" w:eastAsia="Times New Roman" w:hAnsi="Arial Narrow" w:cs="Times New Roman"/>
          <w:b/>
          <w:bCs/>
          <w:sz w:val="22"/>
          <w:szCs w:val="24"/>
          <w:lang w:eastAsia="pl-PL"/>
        </w:rPr>
        <w:t>RIVa</w:t>
      </w:r>
      <w:proofErr w:type="spellEnd"/>
      <w:r w:rsidRPr="00BF1E23">
        <w:rPr>
          <w:rFonts w:ascii="Arial Narrow" w:eastAsia="Times New Roman" w:hAnsi="Arial Narrow" w:cs="Times New Roman"/>
          <w:b/>
          <w:bCs/>
          <w:sz w:val="22"/>
          <w:szCs w:val="24"/>
          <w:lang w:eastAsia="pl-PL"/>
        </w:rPr>
        <w:t xml:space="preserve"> (0,5944 ha), RVI (0,5598 ha).</w:t>
      </w:r>
    </w:p>
    <w:p w14:paraId="2C80CF6C" w14:textId="321947CD" w:rsidR="00BF1E23" w:rsidRPr="00BF1E23" w:rsidRDefault="00BF1E23" w:rsidP="00BF1E23">
      <w:pPr>
        <w:spacing w:after="0" w:line="240" w:lineRule="auto"/>
        <w:jc w:val="both"/>
        <w:rPr>
          <w:rFonts w:ascii="Arial Narrow" w:eastAsia="Times New Roman" w:hAnsi="Arial Narrow" w:cs="Times New Roman"/>
          <w:sz w:val="22"/>
          <w:szCs w:val="24"/>
          <w:lang w:eastAsia="pl-PL"/>
        </w:rPr>
      </w:pPr>
      <w:r w:rsidRPr="00BF1E23">
        <w:rPr>
          <w:rFonts w:ascii="Arial Narrow" w:eastAsia="Times New Roman" w:hAnsi="Arial Narrow" w:cs="Times New Roman"/>
          <w:noProof/>
          <w:sz w:val="22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B02AF65" wp14:editId="6D535CBA">
                <wp:simplePos x="0" y="0"/>
                <wp:positionH relativeFrom="column">
                  <wp:posOffset>3567430</wp:posOffset>
                </wp:positionH>
                <wp:positionV relativeFrom="paragraph">
                  <wp:posOffset>85090</wp:posOffset>
                </wp:positionV>
                <wp:extent cx="2924175" cy="2228850"/>
                <wp:effectExtent l="9525" t="9525" r="9525" b="9525"/>
                <wp:wrapNone/>
                <wp:docPr id="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24175" cy="2228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B6E6EA" w14:textId="6E2DE33A" w:rsidR="00BF1E23" w:rsidRDefault="00BF1E23" w:rsidP="00BF1E23">
                            <w:r w:rsidRPr="00D41C30">
                              <w:rPr>
                                <w:noProof/>
                              </w:rPr>
                              <w:drawing>
                                <wp:inline distT="0" distB="0" distL="0" distR="0" wp14:anchorId="110FA197" wp14:editId="5CBA3270">
                                  <wp:extent cx="2733675" cy="2200275"/>
                                  <wp:effectExtent l="0" t="0" r="9525" b="9525"/>
                                  <wp:docPr id="1" name="Obraz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733675" cy="22002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B02AF65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280.9pt;margin-top:6.7pt;width:230.25pt;height:175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">
                <v:textbox>
                  <w:txbxContent>
                    <w:p w14:paraId="1FB6E6EA" w14:textId="6E2DE33A" w:rsidR="00BF1E23" w:rsidRDefault="00BF1E23" w:rsidP="00BF1E23">
                      <w:r w:rsidRPr="00D41C30">
                        <w:rPr>
                          <w:noProof/>
                        </w:rPr>
                        <w:drawing>
                          <wp:inline distT="0" distB="0" distL="0" distR="0" wp14:anchorId="110FA197" wp14:editId="5CBA3270">
                            <wp:extent cx="2733675" cy="2200275"/>
                            <wp:effectExtent l="0" t="0" r="9525" b="9525"/>
                            <wp:docPr id="1" name="Obraz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733675" cy="22002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BF1E23">
        <w:rPr>
          <w:rFonts w:ascii="Arial Narrow" w:eastAsia="Times New Roman" w:hAnsi="Arial Narrow" w:cs="Times New Roman"/>
          <w:sz w:val="22"/>
          <w:szCs w:val="24"/>
          <w:lang w:eastAsia="pl-PL"/>
        </w:rPr>
        <w:t xml:space="preserve">Działka zapisana jest w księdze wieczystej KW LE1G/00073752/9. </w:t>
      </w:r>
    </w:p>
    <w:p w14:paraId="64A234A7" w14:textId="77777777" w:rsidR="00BF1E23" w:rsidRPr="00BF1E23" w:rsidRDefault="00BF1E23" w:rsidP="00BF1E23">
      <w:pPr>
        <w:spacing w:after="0" w:line="240" w:lineRule="auto"/>
        <w:rPr>
          <w:rFonts w:ascii="Arial Narrow" w:eastAsia="Times New Roman" w:hAnsi="Arial Narrow" w:cs="Times New Roman"/>
          <w:sz w:val="22"/>
          <w:szCs w:val="24"/>
          <w:lang w:eastAsia="pl-PL"/>
        </w:rPr>
      </w:pPr>
    </w:p>
    <w:p w14:paraId="3DCAE361" w14:textId="77777777" w:rsidR="00BF1E23" w:rsidRPr="00BF1E23" w:rsidRDefault="00BF1E23" w:rsidP="00BF1E23">
      <w:pPr>
        <w:spacing w:after="0" w:line="240" w:lineRule="auto"/>
        <w:rPr>
          <w:rFonts w:ascii="Arial Narrow" w:eastAsia="Times New Roman" w:hAnsi="Arial Narrow" w:cs="Times New Roman"/>
          <w:sz w:val="22"/>
          <w:szCs w:val="24"/>
          <w:lang w:eastAsia="pl-PL"/>
        </w:rPr>
      </w:pPr>
      <w:r w:rsidRPr="00BF1E23">
        <w:rPr>
          <w:rFonts w:ascii="Arial Narrow" w:eastAsia="Times New Roman" w:hAnsi="Arial Narrow" w:cs="Times New Roman"/>
          <w:sz w:val="22"/>
          <w:szCs w:val="24"/>
          <w:lang w:eastAsia="pl-PL"/>
        </w:rPr>
        <w:t xml:space="preserve">Działka wolna jest od ciężarów, ograniczeń i hipotek.       </w:t>
      </w:r>
    </w:p>
    <w:p w14:paraId="2B81CB9E" w14:textId="77777777" w:rsidR="00BF1E23" w:rsidRPr="00BF1E23" w:rsidRDefault="00BF1E23" w:rsidP="00BF1E23">
      <w:pPr>
        <w:spacing w:after="0" w:line="240" w:lineRule="auto"/>
        <w:rPr>
          <w:rFonts w:ascii="Arial Narrow" w:eastAsia="Times New Roman" w:hAnsi="Arial Narrow" w:cs="Times New Roman"/>
          <w:sz w:val="22"/>
          <w:szCs w:val="24"/>
          <w:lang w:eastAsia="pl-PL"/>
        </w:rPr>
      </w:pPr>
      <w:r w:rsidRPr="00BF1E23">
        <w:rPr>
          <w:rFonts w:ascii="Arial Narrow" w:eastAsia="Times New Roman" w:hAnsi="Arial Narrow" w:cs="Times New Roman"/>
          <w:sz w:val="22"/>
          <w:szCs w:val="24"/>
          <w:lang w:eastAsia="pl-PL"/>
        </w:rPr>
        <w:t xml:space="preserve">                                                      </w:t>
      </w:r>
    </w:p>
    <w:p w14:paraId="2D6D3BE6" w14:textId="77777777" w:rsidR="00BF1E23" w:rsidRPr="00BF1E23" w:rsidRDefault="00BF1E23" w:rsidP="00BF1E23">
      <w:pPr>
        <w:spacing w:after="0" w:line="240" w:lineRule="auto"/>
        <w:rPr>
          <w:rFonts w:ascii="Arial Narrow" w:eastAsia="Times New Roman" w:hAnsi="Arial Narrow" w:cs="Times New Roman"/>
          <w:sz w:val="22"/>
          <w:szCs w:val="24"/>
          <w:lang w:eastAsia="pl-PL"/>
        </w:rPr>
      </w:pPr>
      <w:r w:rsidRPr="00BF1E23">
        <w:rPr>
          <w:rFonts w:ascii="Arial Narrow" w:eastAsia="Times New Roman" w:hAnsi="Arial Narrow" w:cs="Times New Roman"/>
          <w:sz w:val="22"/>
          <w:szCs w:val="24"/>
          <w:lang w:eastAsia="pl-PL"/>
        </w:rPr>
        <w:t xml:space="preserve">W Planie Zagospodarowania Przestrzennego miasta Góra, </w:t>
      </w:r>
      <w:r w:rsidRPr="00BF1E23">
        <w:rPr>
          <w:rFonts w:ascii="Arial Narrow" w:eastAsia="Times New Roman" w:hAnsi="Arial Narrow" w:cs="Times New Roman"/>
          <w:sz w:val="22"/>
          <w:szCs w:val="24"/>
          <w:lang w:eastAsia="pl-PL"/>
        </w:rPr>
        <w:br/>
        <w:t xml:space="preserve">nieruchomość znajduje się w jednostce bilansowej </w:t>
      </w:r>
      <w:r w:rsidRPr="00BF1E23">
        <w:rPr>
          <w:rFonts w:ascii="Arial Narrow" w:eastAsia="Times New Roman" w:hAnsi="Arial Narrow" w:cs="Times New Roman"/>
          <w:b/>
          <w:bCs/>
          <w:sz w:val="22"/>
          <w:szCs w:val="24"/>
          <w:lang w:eastAsia="pl-PL"/>
        </w:rPr>
        <w:t xml:space="preserve">D29R,  </w:t>
      </w:r>
      <w:r w:rsidRPr="00BF1E23">
        <w:rPr>
          <w:rFonts w:ascii="Arial Narrow" w:eastAsia="Times New Roman" w:hAnsi="Arial Narrow" w:cs="Times New Roman"/>
          <w:sz w:val="22"/>
          <w:szCs w:val="24"/>
          <w:lang w:eastAsia="pl-PL"/>
        </w:rPr>
        <w:t xml:space="preserve">dla której </w:t>
      </w:r>
      <w:r w:rsidRPr="00BF1E23">
        <w:rPr>
          <w:rFonts w:ascii="Arial Narrow" w:eastAsia="Times New Roman" w:hAnsi="Arial Narrow" w:cs="Times New Roman"/>
          <w:sz w:val="22"/>
          <w:szCs w:val="24"/>
          <w:lang w:eastAsia="pl-PL"/>
        </w:rPr>
        <w:br/>
        <w:t>ustala się przeznaczenie na tereny rolnicze.</w:t>
      </w:r>
    </w:p>
    <w:p w14:paraId="529FB5AE" w14:textId="77777777" w:rsidR="00BF1E23" w:rsidRPr="00BF1E23" w:rsidRDefault="00BF1E23" w:rsidP="00BF1E23">
      <w:pPr>
        <w:overflowPunct w:val="0"/>
        <w:autoSpaceDE w:val="0"/>
        <w:autoSpaceDN w:val="0"/>
        <w:adjustRightInd w:val="0"/>
        <w:spacing w:after="0" w:line="240" w:lineRule="auto"/>
        <w:rPr>
          <w:rFonts w:ascii="Arial Narrow" w:eastAsia="Times New Roman" w:hAnsi="Arial Narrow" w:cs="Times New Roman"/>
          <w:sz w:val="22"/>
          <w:szCs w:val="24"/>
          <w:lang w:eastAsia="pl-PL"/>
        </w:rPr>
      </w:pPr>
      <w:r w:rsidRPr="00BF1E23">
        <w:rPr>
          <w:rFonts w:ascii="Arial Narrow" w:eastAsia="Times New Roman" w:hAnsi="Arial Narrow" w:cs="Times New Roman"/>
          <w:sz w:val="22"/>
          <w:szCs w:val="24"/>
          <w:lang w:eastAsia="pl-PL"/>
        </w:rPr>
        <w:t xml:space="preserve"> </w:t>
      </w:r>
    </w:p>
    <w:p w14:paraId="5409A6DB" w14:textId="77777777" w:rsidR="00BF1E23" w:rsidRPr="00BF1E23" w:rsidRDefault="00BF1E23" w:rsidP="00BF1E23">
      <w:pPr>
        <w:overflowPunct w:val="0"/>
        <w:autoSpaceDE w:val="0"/>
        <w:autoSpaceDN w:val="0"/>
        <w:adjustRightInd w:val="0"/>
        <w:spacing w:after="0" w:line="240" w:lineRule="auto"/>
        <w:rPr>
          <w:rFonts w:ascii="Arial Narrow" w:eastAsia="Times New Roman" w:hAnsi="Arial Narrow" w:cs="Times New Roman"/>
          <w:szCs w:val="24"/>
          <w:lang w:eastAsia="pl-PL"/>
        </w:rPr>
      </w:pPr>
      <w:r w:rsidRPr="00BF1E23">
        <w:rPr>
          <w:rFonts w:ascii="Arial Narrow" w:eastAsia="Times New Roman" w:hAnsi="Arial Narrow" w:cs="Times New Roman"/>
          <w:sz w:val="22"/>
          <w:szCs w:val="24"/>
          <w:u w:val="single"/>
          <w:lang w:eastAsia="pl-PL"/>
        </w:rPr>
        <w:t xml:space="preserve">Dojazd do nieruchomości drogą gruntową. </w:t>
      </w:r>
      <w:r w:rsidRPr="00BF1E23">
        <w:rPr>
          <w:rFonts w:ascii="Arial Narrow" w:eastAsia="Times New Roman" w:hAnsi="Arial Narrow" w:cs="Times New Roman"/>
          <w:sz w:val="22"/>
          <w:szCs w:val="24"/>
          <w:u w:val="single"/>
          <w:lang w:eastAsia="pl-PL"/>
        </w:rPr>
        <w:br/>
      </w:r>
    </w:p>
    <w:p w14:paraId="115306D0" w14:textId="77777777" w:rsidR="00BF1E23" w:rsidRPr="00BF1E23" w:rsidRDefault="00BF1E23" w:rsidP="00BF1E23">
      <w:pPr>
        <w:spacing w:after="0" w:line="240" w:lineRule="auto"/>
        <w:rPr>
          <w:rFonts w:ascii="Arial Narrow" w:eastAsia="Times New Roman" w:hAnsi="Arial Narrow" w:cs="Times New Roman"/>
          <w:i/>
          <w:iCs/>
          <w:sz w:val="22"/>
          <w:szCs w:val="24"/>
          <w:lang w:eastAsia="pl-PL"/>
        </w:rPr>
      </w:pPr>
      <w:r w:rsidRPr="00BF1E23">
        <w:rPr>
          <w:rFonts w:ascii="Arial Narrow" w:eastAsia="Times New Roman" w:hAnsi="Arial Narrow" w:cs="Times New Roman"/>
          <w:i/>
          <w:iCs/>
          <w:sz w:val="22"/>
          <w:szCs w:val="24"/>
          <w:lang w:eastAsia="pl-PL"/>
        </w:rPr>
        <w:t xml:space="preserve">Termin złożenia wniosku przez osoby, którym przysługuje prawo </w:t>
      </w:r>
      <w:r w:rsidRPr="00BF1E23">
        <w:rPr>
          <w:rFonts w:ascii="Arial Narrow" w:eastAsia="Times New Roman" w:hAnsi="Arial Narrow" w:cs="Times New Roman"/>
          <w:i/>
          <w:iCs/>
          <w:sz w:val="22"/>
          <w:szCs w:val="24"/>
          <w:lang w:eastAsia="pl-PL"/>
        </w:rPr>
        <w:br/>
        <w:t xml:space="preserve">pierwszeństwa w nabyciu przedmiotowej nieruchomości minął w dniu </w:t>
      </w:r>
      <w:r w:rsidRPr="00BF1E23">
        <w:rPr>
          <w:rFonts w:ascii="Arial Narrow" w:eastAsia="Times New Roman" w:hAnsi="Arial Narrow" w:cs="Times New Roman"/>
          <w:i/>
          <w:iCs/>
          <w:sz w:val="22"/>
          <w:szCs w:val="24"/>
          <w:lang w:eastAsia="pl-PL"/>
        </w:rPr>
        <w:br/>
        <w:t>12 maja 2023 r..</w:t>
      </w:r>
    </w:p>
    <w:p w14:paraId="39391894" w14:textId="77777777" w:rsidR="00BF1E23" w:rsidRPr="00BF1E23" w:rsidRDefault="00BF1E23" w:rsidP="00BF1E23">
      <w:pPr>
        <w:spacing w:after="0" w:line="240" w:lineRule="auto"/>
        <w:rPr>
          <w:rFonts w:ascii="Arial Narrow" w:eastAsia="Times New Roman" w:hAnsi="Arial Narrow" w:cs="Times New Roman"/>
          <w:i/>
          <w:iCs/>
          <w:sz w:val="22"/>
          <w:szCs w:val="24"/>
          <w:lang w:eastAsia="pl-PL"/>
        </w:rPr>
      </w:pPr>
    </w:p>
    <w:p w14:paraId="5E70B663" w14:textId="77777777" w:rsidR="00BF1E23" w:rsidRPr="00BF1E23" w:rsidRDefault="00BF1E23" w:rsidP="00BF1E23">
      <w:pPr>
        <w:spacing w:after="0" w:line="240" w:lineRule="auto"/>
        <w:rPr>
          <w:rFonts w:ascii="Arial Narrow" w:eastAsia="Times New Roman" w:hAnsi="Arial Narrow" w:cs="Times New Roman"/>
          <w:i/>
          <w:iCs/>
          <w:sz w:val="22"/>
          <w:szCs w:val="24"/>
          <w:lang w:eastAsia="pl-PL"/>
        </w:rPr>
      </w:pPr>
    </w:p>
    <w:p w14:paraId="2511DEE4" w14:textId="77777777" w:rsidR="00BF1E23" w:rsidRPr="00BF1E23" w:rsidRDefault="00BF1E23" w:rsidP="00BF1E23">
      <w:pPr>
        <w:spacing w:after="0" w:line="240" w:lineRule="auto"/>
        <w:rPr>
          <w:rFonts w:ascii="Arial Narrow" w:eastAsia="Times New Roman" w:hAnsi="Arial Narrow" w:cs="Times New Roman"/>
          <w:sz w:val="22"/>
          <w:szCs w:val="24"/>
          <w:lang w:eastAsia="pl-PL"/>
        </w:rPr>
      </w:pPr>
      <w:r w:rsidRPr="00BF1E23">
        <w:rPr>
          <w:rFonts w:ascii="Arial Narrow" w:eastAsia="Times New Roman" w:hAnsi="Arial Narrow" w:cs="Times New Roman"/>
          <w:sz w:val="22"/>
          <w:szCs w:val="24"/>
          <w:lang w:eastAsia="pl-PL"/>
        </w:rPr>
        <w:t xml:space="preserve">Szczegółowe informacje na temat nieruchomości można uzyskać w Urzędzie Miasta i Gminy w Górze, ul. Adama Mickiewicza 1, w Wydziale Gospodarki Nieruchomościami i Spraw Komunalnych  - pokój 108, tel. 65 544 36 31. </w:t>
      </w:r>
    </w:p>
    <w:p w14:paraId="39A08C06" w14:textId="77777777" w:rsidR="00BF1E23" w:rsidRPr="00BF1E23" w:rsidRDefault="00BF1E23" w:rsidP="00BF1E23">
      <w:pPr>
        <w:spacing w:after="0" w:line="240" w:lineRule="auto"/>
        <w:jc w:val="both"/>
        <w:rPr>
          <w:rFonts w:ascii="Arial Narrow" w:eastAsia="Times New Roman" w:hAnsi="Arial Narrow" w:cs="Times New Roman"/>
          <w:sz w:val="22"/>
          <w:szCs w:val="24"/>
          <w:lang w:eastAsia="pl-PL"/>
        </w:rPr>
      </w:pPr>
    </w:p>
    <w:p w14:paraId="5F2888B0" w14:textId="77777777" w:rsidR="00BF1E23" w:rsidRPr="00BF1E23" w:rsidRDefault="00BF1E23" w:rsidP="00BF1E23">
      <w:pPr>
        <w:spacing w:after="0" w:line="240" w:lineRule="auto"/>
        <w:rPr>
          <w:rFonts w:eastAsia="Times New Roman" w:cs="Times New Roman"/>
          <w:sz w:val="20"/>
          <w:szCs w:val="20"/>
          <w:lang w:eastAsia="pl-PL"/>
        </w:rPr>
      </w:pPr>
      <w:r w:rsidRPr="00BF1E23">
        <w:rPr>
          <w:rFonts w:ascii="Arial Narrow" w:eastAsia="Times New Roman" w:hAnsi="Arial Narrow" w:cs="Times New Roman"/>
          <w:b/>
          <w:bCs/>
          <w:i/>
          <w:iCs/>
          <w:szCs w:val="24"/>
          <w:u w:val="single"/>
          <w:lang w:eastAsia="pl-PL"/>
        </w:rPr>
        <w:t xml:space="preserve">Cena wywoławcza nieruchomości ustalona została na kwotę 55.000,00 zł </w:t>
      </w:r>
      <w:r w:rsidRPr="00BF1E23">
        <w:rPr>
          <w:rFonts w:ascii="Arial Narrow" w:eastAsia="Times New Roman" w:hAnsi="Arial Narrow" w:cs="Times New Roman"/>
          <w:b/>
          <w:bCs/>
          <w:i/>
          <w:iCs/>
          <w:szCs w:val="24"/>
          <w:u w:val="single"/>
          <w:lang w:eastAsia="pl-PL"/>
        </w:rPr>
        <w:br/>
      </w:r>
      <w:r w:rsidRPr="00BF1E23">
        <w:rPr>
          <w:rFonts w:eastAsia="Times New Roman" w:cs="Times New Roman"/>
          <w:sz w:val="20"/>
          <w:szCs w:val="20"/>
          <w:lang w:eastAsia="pl-PL"/>
        </w:rPr>
        <w:t xml:space="preserve">(tereny rolne zwolnione są z podatku VAT na podstawie art. 43 ust. 1 pkt 9 ustawy z dnia 11 marca 2004 r. </w:t>
      </w:r>
      <w:r w:rsidRPr="00BF1E23">
        <w:rPr>
          <w:rFonts w:eastAsia="Times New Roman" w:cs="Times New Roman"/>
          <w:sz w:val="20"/>
          <w:szCs w:val="20"/>
          <w:lang w:eastAsia="pl-PL"/>
        </w:rPr>
        <w:br/>
        <w:t>o podatku od towarów i usług, zgodnie z którym: „zwalnia się od podatku dostawę terenów niezabudowanych innych niż tereny budowlane” (</w:t>
      </w:r>
      <w:r w:rsidRPr="00BF1E23">
        <w:rPr>
          <w:rFonts w:eastAsia="Times New Roman" w:cs="Times New Roman"/>
          <w:sz w:val="18"/>
          <w:szCs w:val="24"/>
          <w:lang w:eastAsia="pl-PL"/>
        </w:rPr>
        <w:t>Dz. U. z 2022 r. poz. 931 ze zm.)).</w:t>
      </w:r>
    </w:p>
    <w:p w14:paraId="31109EDB" w14:textId="77777777" w:rsidR="00BF1E23" w:rsidRPr="00BF1E23" w:rsidRDefault="00BF1E23" w:rsidP="00BF1E23">
      <w:pPr>
        <w:spacing w:after="0" w:line="240" w:lineRule="auto"/>
        <w:jc w:val="both"/>
        <w:rPr>
          <w:rFonts w:eastAsia="Times New Roman" w:cs="Times New Roman"/>
          <w:sz w:val="18"/>
          <w:szCs w:val="24"/>
          <w:lang w:eastAsia="pl-PL"/>
        </w:rPr>
      </w:pPr>
    </w:p>
    <w:p w14:paraId="65AB0602" w14:textId="77777777" w:rsidR="00BF1E23" w:rsidRPr="00BF1E23" w:rsidRDefault="00BF1E23" w:rsidP="00BF1E23">
      <w:pPr>
        <w:spacing w:after="0" w:line="240" w:lineRule="auto"/>
        <w:jc w:val="both"/>
        <w:rPr>
          <w:rFonts w:ascii="Arial Narrow" w:eastAsia="Times New Roman" w:hAnsi="Arial Narrow" w:cs="Times New Roman"/>
          <w:b/>
          <w:bCs/>
          <w:i/>
          <w:iCs/>
          <w:sz w:val="22"/>
          <w:szCs w:val="24"/>
          <w:u w:val="single"/>
          <w:lang w:eastAsia="pl-PL"/>
        </w:rPr>
      </w:pPr>
      <w:r w:rsidRPr="00BF1E23">
        <w:rPr>
          <w:rFonts w:ascii="Arial Narrow" w:eastAsia="Times New Roman" w:hAnsi="Arial Narrow" w:cs="Times New Roman"/>
          <w:b/>
          <w:bCs/>
          <w:i/>
          <w:iCs/>
          <w:sz w:val="22"/>
          <w:szCs w:val="24"/>
          <w:u w:val="single"/>
          <w:lang w:eastAsia="pl-PL"/>
        </w:rPr>
        <w:t>PRZETARG ODBĘDZIE SIĘ W DNIU 12 LIPCA 2023 R. O GODZ. 10</w:t>
      </w:r>
      <w:r w:rsidRPr="00BF1E23">
        <w:rPr>
          <w:rFonts w:ascii="Arial Narrow" w:eastAsia="Times New Roman" w:hAnsi="Arial Narrow" w:cs="Times New Roman"/>
          <w:b/>
          <w:bCs/>
          <w:i/>
          <w:iCs/>
          <w:sz w:val="22"/>
          <w:szCs w:val="24"/>
          <w:u w:val="single"/>
          <w:vertAlign w:val="superscript"/>
          <w:lang w:eastAsia="pl-PL"/>
        </w:rPr>
        <w:t xml:space="preserve">15 </w:t>
      </w:r>
      <w:r w:rsidRPr="00BF1E23">
        <w:rPr>
          <w:rFonts w:ascii="Arial Narrow" w:eastAsia="Times New Roman" w:hAnsi="Arial Narrow" w:cs="Times New Roman"/>
          <w:b/>
          <w:bCs/>
          <w:i/>
          <w:iCs/>
          <w:sz w:val="22"/>
          <w:szCs w:val="24"/>
          <w:u w:val="single"/>
          <w:lang w:eastAsia="pl-PL"/>
        </w:rPr>
        <w:t xml:space="preserve"> W POK. 108 , W SIEDZIBIE URZĘDU MIASTA I GMINY W GÓRZE.</w:t>
      </w:r>
    </w:p>
    <w:p w14:paraId="6D125B62" w14:textId="77777777" w:rsidR="00BF1E23" w:rsidRPr="00BF1E23" w:rsidRDefault="00BF1E23" w:rsidP="00BF1E23">
      <w:pPr>
        <w:spacing w:after="0" w:line="240" w:lineRule="auto"/>
        <w:jc w:val="both"/>
        <w:rPr>
          <w:rFonts w:ascii="Arial Narrow" w:eastAsia="Times New Roman" w:hAnsi="Arial Narrow" w:cs="Times New Roman"/>
          <w:b/>
          <w:bCs/>
          <w:sz w:val="22"/>
          <w:szCs w:val="24"/>
          <w:lang w:eastAsia="pl-PL"/>
        </w:rPr>
      </w:pPr>
      <w:r w:rsidRPr="00BF1E23">
        <w:rPr>
          <w:rFonts w:ascii="Arial Narrow" w:eastAsia="Times New Roman" w:hAnsi="Arial Narrow" w:cs="Times New Roman"/>
          <w:b/>
          <w:bCs/>
          <w:sz w:val="22"/>
          <w:szCs w:val="24"/>
          <w:lang w:eastAsia="pl-PL"/>
        </w:rPr>
        <w:t xml:space="preserve">Wadium w kwocie </w:t>
      </w:r>
      <w:r w:rsidRPr="00BF1E23">
        <w:rPr>
          <w:rFonts w:ascii="Arial Narrow" w:eastAsia="Times New Roman" w:hAnsi="Arial Narrow" w:cs="Times New Roman"/>
          <w:b/>
          <w:bCs/>
          <w:sz w:val="22"/>
          <w:szCs w:val="24"/>
          <w:u w:val="single"/>
          <w:lang w:eastAsia="pl-PL"/>
        </w:rPr>
        <w:t xml:space="preserve">5.500,00 zł </w:t>
      </w:r>
      <w:r w:rsidRPr="00BF1E23">
        <w:rPr>
          <w:rFonts w:ascii="Arial Narrow" w:eastAsia="Times New Roman" w:hAnsi="Arial Narrow" w:cs="Times New Roman"/>
          <w:b/>
          <w:bCs/>
          <w:sz w:val="22"/>
          <w:szCs w:val="24"/>
          <w:lang w:eastAsia="pl-PL"/>
        </w:rPr>
        <w:t xml:space="preserve">(słownie: pięć tysięcy pięćset złotych 00/100) należy wpłacić </w:t>
      </w:r>
      <w:r w:rsidRPr="00BF1E23">
        <w:rPr>
          <w:rFonts w:ascii="Arial Narrow" w:eastAsia="Times New Roman" w:hAnsi="Arial Narrow" w:cs="Times New Roman"/>
          <w:b/>
          <w:bCs/>
          <w:sz w:val="22"/>
          <w:szCs w:val="24"/>
          <w:u w:val="single"/>
          <w:lang w:eastAsia="pl-PL"/>
        </w:rPr>
        <w:t xml:space="preserve">najpóźniej </w:t>
      </w:r>
      <w:r w:rsidRPr="00BF1E23">
        <w:rPr>
          <w:rFonts w:ascii="Arial Narrow" w:eastAsia="Times New Roman" w:hAnsi="Arial Narrow" w:cs="Times New Roman"/>
          <w:b/>
          <w:bCs/>
          <w:sz w:val="22"/>
          <w:szCs w:val="24"/>
          <w:u w:val="single"/>
          <w:lang w:eastAsia="pl-PL"/>
        </w:rPr>
        <w:br/>
        <w:t>do dnia 6 lipca 2023 r.</w:t>
      </w:r>
      <w:r w:rsidRPr="00BF1E23">
        <w:rPr>
          <w:rFonts w:ascii="Arial Narrow" w:eastAsia="Times New Roman" w:hAnsi="Arial Narrow" w:cs="Times New Roman"/>
          <w:b/>
          <w:bCs/>
          <w:sz w:val="22"/>
          <w:szCs w:val="24"/>
          <w:lang w:eastAsia="pl-PL"/>
        </w:rPr>
        <w:t xml:space="preserve"> w kasie Urzędu Miasta i Gminy w Górze – pokój 24 bądź </w:t>
      </w:r>
      <w:r w:rsidRPr="00BF1E23">
        <w:rPr>
          <w:rFonts w:ascii="Arial Narrow" w:eastAsia="Times New Roman" w:hAnsi="Arial Narrow" w:cs="Times New Roman"/>
          <w:b/>
          <w:bCs/>
          <w:sz w:val="22"/>
          <w:szCs w:val="24"/>
          <w:lang w:eastAsia="pl-PL"/>
        </w:rPr>
        <w:br/>
        <w:t xml:space="preserve">na konto Urzędu – </w:t>
      </w:r>
      <w:r w:rsidRPr="00BF1E23">
        <w:rPr>
          <w:rFonts w:eastAsia="Times New Roman" w:cs="Times New Roman"/>
          <w:b/>
          <w:bCs/>
          <w:sz w:val="23"/>
          <w:szCs w:val="24"/>
          <w:lang w:eastAsia="pl-PL"/>
        </w:rPr>
        <w:t>PKO BP S.A. nr 45 1020 5226 0000 6202 0497 0226</w:t>
      </w:r>
      <w:r w:rsidRPr="00BF1E23">
        <w:rPr>
          <w:rFonts w:eastAsia="Times New Roman" w:cs="Times New Roman"/>
          <w:b/>
          <w:bCs/>
          <w:i/>
          <w:iCs/>
          <w:sz w:val="23"/>
          <w:szCs w:val="24"/>
          <w:lang w:eastAsia="pl-PL"/>
        </w:rPr>
        <w:t xml:space="preserve"> </w:t>
      </w:r>
      <w:r w:rsidRPr="00BF1E23">
        <w:rPr>
          <w:rFonts w:ascii="Arial Narrow" w:eastAsia="Times New Roman" w:hAnsi="Arial Narrow" w:cs="Times New Roman"/>
          <w:b/>
          <w:bCs/>
          <w:sz w:val="22"/>
          <w:szCs w:val="24"/>
          <w:lang w:eastAsia="pl-PL"/>
        </w:rPr>
        <w:t xml:space="preserve">z dopiskiem: „Przetarg </w:t>
      </w:r>
      <w:r w:rsidRPr="00BF1E23">
        <w:rPr>
          <w:rFonts w:ascii="Arial Narrow" w:eastAsia="Times New Roman" w:hAnsi="Arial Narrow" w:cs="Times New Roman"/>
          <w:b/>
          <w:bCs/>
          <w:sz w:val="22"/>
          <w:szCs w:val="24"/>
          <w:lang w:eastAsia="pl-PL"/>
        </w:rPr>
        <w:br/>
        <w:t>na działkę nr 370”. Data wniesienia wadium jest data uznania rachunku bankowego Gminy.</w:t>
      </w:r>
    </w:p>
    <w:p w14:paraId="7448A493" w14:textId="77777777" w:rsidR="00BF1E23" w:rsidRPr="00BF1E23" w:rsidRDefault="00BF1E23" w:rsidP="00BF1E23">
      <w:pPr>
        <w:spacing w:after="0" w:line="240" w:lineRule="auto"/>
        <w:jc w:val="both"/>
        <w:rPr>
          <w:rFonts w:ascii="Arial Narrow" w:eastAsia="Times New Roman" w:hAnsi="Arial Narrow" w:cs="Times New Roman"/>
          <w:b/>
          <w:bCs/>
          <w:sz w:val="22"/>
          <w:szCs w:val="24"/>
          <w:lang w:eastAsia="pl-PL"/>
        </w:rPr>
      </w:pPr>
      <w:r w:rsidRPr="00BF1E23">
        <w:rPr>
          <w:rFonts w:ascii="Arial Narrow" w:eastAsia="Times New Roman" w:hAnsi="Arial Narrow" w:cs="Times New Roman"/>
          <w:b/>
          <w:bCs/>
          <w:sz w:val="22"/>
          <w:szCs w:val="24"/>
          <w:lang w:eastAsia="pl-PL"/>
        </w:rPr>
        <w:t xml:space="preserve">Wysokość postąpienia zależy od uczestników przetargu, z tym, że nie może być niższe niż 1% ceny wywoławczej nieruchomości, z zaokrągleniem w górę do pełnych dziesiątek złotych. </w:t>
      </w:r>
    </w:p>
    <w:p w14:paraId="21DEA3D9" w14:textId="77777777" w:rsidR="00BF1E23" w:rsidRPr="00BF1E23" w:rsidRDefault="00BF1E23" w:rsidP="00BF1E23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75408CD4" w14:textId="77777777" w:rsidR="00BF1E23" w:rsidRPr="00BF1E23" w:rsidRDefault="00BF1E23" w:rsidP="00BF1E23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/>
          <w:bCs/>
          <w:sz w:val="22"/>
          <w:lang w:eastAsia="pl-PL"/>
        </w:rPr>
      </w:pPr>
      <w:r w:rsidRPr="00BF1E23">
        <w:rPr>
          <w:rFonts w:eastAsia="Times New Roman" w:cs="Times New Roman"/>
          <w:b/>
          <w:bCs/>
          <w:sz w:val="22"/>
          <w:lang w:eastAsia="pl-PL"/>
        </w:rPr>
        <w:t xml:space="preserve">Z uwagi na fakt, iż przedmiotem przetargu jest nieruchomość rolna, zastosowanie mają przepisy ustawy z dnia 11 kwietnia 2003 r. o kształtowaniu ustroju rolnego (Dz. U. z 2022 r. poz. 2569 </w:t>
      </w:r>
      <w:r w:rsidRPr="00BF1E23">
        <w:rPr>
          <w:rFonts w:eastAsia="Times New Roman" w:cs="Times New Roman"/>
          <w:b/>
          <w:bCs/>
          <w:sz w:val="22"/>
          <w:lang w:eastAsia="pl-PL"/>
        </w:rPr>
        <w:br/>
        <w:t>ze zm.).</w:t>
      </w:r>
    </w:p>
    <w:p w14:paraId="5B1B1FB0" w14:textId="77777777" w:rsidR="00BF1E23" w:rsidRDefault="00BF1E23" w:rsidP="00BF1E23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/>
          <w:bCs/>
          <w:sz w:val="22"/>
          <w:u w:val="single"/>
          <w:lang w:eastAsia="pl-PL"/>
        </w:rPr>
      </w:pPr>
    </w:p>
    <w:p w14:paraId="797936B0" w14:textId="77777777" w:rsidR="00BF1E23" w:rsidRDefault="00BF1E23" w:rsidP="00BF1E23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/>
          <w:bCs/>
          <w:sz w:val="22"/>
          <w:u w:val="single"/>
          <w:lang w:eastAsia="pl-PL"/>
        </w:rPr>
      </w:pPr>
    </w:p>
    <w:p w14:paraId="7536D904" w14:textId="77777777" w:rsidR="00BF1E23" w:rsidRDefault="00BF1E23" w:rsidP="00BF1E23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/>
          <w:bCs/>
          <w:sz w:val="22"/>
          <w:u w:val="single"/>
          <w:lang w:eastAsia="pl-PL"/>
        </w:rPr>
      </w:pPr>
    </w:p>
    <w:p w14:paraId="4867886B" w14:textId="3A33EDCE" w:rsidR="00BF1E23" w:rsidRPr="00BF1E23" w:rsidRDefault="00BF1E23" w:rsidP="00BF1E23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/>
          <w:bCs/>
          <w:sz w:val="22"/>
          <w:u w:val="single"/>
          <w:lang w:eastAsia="pl-PL"/>
        </w:rPr>
      </w:pPr>
      <w:r w:rsidRPr="00BF1E23">
        <w:rPr>
          <w:rFonts w:eastAsia="Times New Roman" w:cs="Times New Roman"/>
          <w:b/>
          <w:bCs/>
          <w:sz w:val="22"/>
          <w:u w:val="single"/>
          <w:lang w:eastAsia="pl-PL"/>
        </w:rPr>
        <w:lastRenderedPageBreak/>
        <w:t xml:space="preserve">Zgodnie z jej zapisami nabywcą nieruchomości rolnej może być wyłącznie rolnik indywidualny, tj. osoba fizyczna będąca właścicielem, użytkownikiem wieczystym, samoistnym posiadaczem lub dzierżawcą nieruchomości rolnych, których łączna powierzchnia użytków rolnych - nie może przekroczyć powierzchni 300 ha, posiadającą kwalifikacje rolnicze oraz co najmniej od 5 lat zamieszkałą w gminie, na obszarze której jest położona jedna z nieruchomości rolnych wchodzących w skład gospodarstwa rolnego i prowadzącą przez ten okres osobiście </w:t>
      </w:r>
      <w:r w:rsidRPr="00BF1E23">
        <w:rPr>
          <w:rFonts w:eastAsia="Times New Roman" w:cs="Times New Roman"/>
          <w:b/>
          <w:bCs/>
          <w:sz w:val="22"/>
          <w:u w:val="single"/>
          <w:lang w:eastAsia="pl-PL"/>
        </w:rPr>
        <w:br/>
        <w:t>to gospodarstwo.</w:t>
      </w:r>
    </w:p>
    <w:p w14:paraId="46E93DD3" w14:textId="77777777" w:rsidR="00BF1E23" w:rsidRPr="00BF1E23" w:rsidRDefault="00BF1E23" w:rsidP="00BF1E23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 w:val="22"/>
          <w:lang w:eastAsia="pl-PL"/>
        </w:rPr>
      </w:pPr>
      <w:r w:rsidRPr="00BF1E23">
        <w:rPr>
          <w:rFonts w:eastAsia="Times New Roman" w:cs="Times New Roman"/>
          <w:sz w:val="22"/>
          <w:lang w:eastAsia="pl-PL"/>
        </w:rPr>
        <w:t>W przetargu mogą wziąć udział osoby, które spełniają w/w warunki określone definicją rolnika indywidualnego i będą w stanie po wyłonieniu na nabywcę przedłożyć w Kancelarii Notarialnej</w:t>
      </w:r>
      <w:r w:rsidRPr="00BF1E23">
        <w:rPr>
          <w:rFonts w:eastAsia="Times New Roman" w:cs="Times New Roman"/>
          <w:b/>
          <w:bCs/>
          <w:sz w:val="22"/>
          <w:u w:val="single"/>
          <w:lang w:eastAsia="pl-PL"/>
        </w:rPr>
        <w:t xml:space="preserve"> </w:t>
      </w:r>
      <w:r w:rsidRPr="00BF1E23">
        <w:rPr>
          <w:rFonts w:eastAsia="Times New Roman" w:cs="Times New Roman"/>
          <w:sz w:val="22"/>
          <w:lang w:eastAsia="pl-PL"/>
        </w:rPr>
        <w:t xml:space="preserve">dokumenty potwierdzające spełnienie warunków do nabycia nieruchomości rolnej, o których mowa </w:t>
      </w:r>
      <w:r w:rsidRPr="00BF1E23">
        <w:rPr>
          <w:rFonts w:eastAsia="Times New Roman" w:cs="Times New Roman"/>
          <w:sz w:val="22"/>
          <w:lang w:eastAsia="pl-PL"/>
        </w:rPr>
        <w:br/>
        <w:t>w art. 7 cytowanej wyżej ustawy.</w:t>
      </w:r>
    </w:p>
    <w:p w14:paraId="7CF59008" w14:textId="77777777" w:rsidR="00BF1E23" w:rsidRPr="00BF1E23" w:rsidRDefault="00BF1E23" w:rsidP="00BF1E23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 w:val="22"/>
          <w:u w:val="single"/>
          <w:lang w:eastAsia="pl-PL"/>
        </w:rPr>
      </w:pPr>
      <w:r w:rsidRPr="00BF1E23">
        <w:rPr>
          <w:rFonts w:eastAsia="Times New Roman" w:cs="Times New Roman"/>
          <w:sz w:val="22"/>
          <w:u w:val="single"/>
          <w:lang w:eastAsia="pl-PL"/>
        </w:rPr>
        <w:t xml:space="preserve">Zgodnie z art. 2a ust 3 ustawy z dnia 11 kwietnia 2003 r. o kształtowaniu ustroju rolnego – przepisy ust. 1 i 2 nie dotyczą nabycia nieruchomości rolnej przez: </w:t>
      </w:r>
    </w:p>
    <w:p w14:paraId="73A36E93" w14:textId="77777777" w:rsidR="00BF1E23" w:rsidRPr="00BF1E23" w:rsidRDefault="00BF1E23" w:rsidP="00BF1E23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 w:val="22"/>
          <w:lang w:eastAsia="pl-PL"/>
        </w:rPr>
      </w:pPr>
      <w:r w:rsidRPr="00BF1E23">
        <w:rPr>
          <w:rFonts w:eastAsia="Times New Roman" w:cs="Times New Roman"/>
          <w:sz w:val="22"/>
          <w:lang w:eastAsia="pl-PL"/>
        </w:rPr>
        <w:t xml:space="preserve">1) jednostkę samorządu terytorialnego, </w:t>
      </w:r>
    </w:p>
    <w:p w14:paraId="5FD5FE5A" w14:textId="77777777" w:rsidR="00BF1E23" w:rsidRPr="00BF1E23" w:rsidRDefault="00BF1E23" w:rsidP="00BF1E23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 w:val="22"/>
          <w:lang w:eastAsia="pl-PL"/>
        </w:rPr>
      </w:pPr>
      <w:r w:rsidRPr="00BF1E23">
        <w:rPr>
          <w:rFonts w:eastAsia="Times New Roman" w:cs="Times New Roman"/>
          <w:sz w:val="22"/>
          <w:lang w:eastAsia="pl-PL"/>
        </w:rPr>
        <w:t>2) Skarb Państwa lub działający na jego rzecz Krajowy Ośrodek,</w:t>
      </w:r>
    </w:p>
    <w:p w14:paraId="2F8BB3C3" w14:textId="77777777" w:rsidR="00BF1E23" w:rsidRPr="00BF1E23" w:rsidRDefault="00BF1E23" w:rsidP="00BF1E23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 w:val="22"/>
          <w:lang w:eastAsia="pl-PL"/>
        </w:rPr>
      </w:pPr>
      <w:r w:rsidRPr="00BF1E23">
        <w:rPr>
          <w:rFonts w:eastAsia="Times New Roman" w:cs="Times New Roman"/>
          <w:sz w:val="22"/>
          <w:lang w:eastAsia="pl-PL"/>
        </w:rPr>
        <w:t>3) spółkę prawa handlowego, spółkę kapitałową lub grupę kapitałową,</w:t>
      </w:r>
    </w:p>
    <w:p w14:paraId="1D7C1D5A" w14:textId="77777777" w:rsidR="00BF1E23" w:rsidRPr="00BF1E23" w:rsidRDefault="00BF1E23" w:rsidP="00BF1E23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 w:val="22"/>
          <w:lang w:eastAsia="pl-PL"/>
        </w:rPr>
      </w:pPr>
      <w:r w:rsidRPr="00BF1E23">
        <w:rPr>
          <w:rFonts w:eastAsia="Times New Roman" w:cs="Times New Roman"/>
          <w:sz w:val="22"/>
          <w:lang w:eastAsia="pl-PL"/>
        </w:rPr>
        <w:t xml:space="preserve">4) osoby prawne, działające na podstawie przepisów o stosunku Państwa do Kościoła Katolickiego </w:t>
      </w:r>
      <w:r w:rsidRPr="00BF1E23">
        <w:rPr>
          <w:rFonts w:eastAsia="Times New Roman" w:cs="Times New Roman"/>
          <w:sz w:val="22"/>
          <w:lang w:eastAsia="pl-PL"/>
        </w:rPr>
        <w:br/>
        <w:t>w Rzeczypospolitej Polskiej, o stosunku Państwa do innych kościołów i związków wyznaniowych oraz o gwarancjach wolności sumienia i wyznania,</w:t>
      </w:r>
    </w:p>
    <w:p w14:paraId="3D7ED38C" w14:textId="77777777" w:rsidR="00BF1E23" w:rsidRPr="00BF1E23" w:rsidRDefault="00BF1E23" w:rsidP="00BF1E23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 w:val="22"/>
          <w:lang w:eastAsia="pl-PL"/>
        </w:rPr>
      </w:pPr>
      <w:r w:rsidRPr="00BF1E23">
        <w:rPr>
          <w:rFonts w:eastAsia="Times New Roman" w:cs="Times New Roman"/>
          <w:sz w:val="22"/>
          <w:lang w:eastAsia="pl-PL"/>
        </w:rPr>
        <w:t>5) parki narodowe, na cele związane z ochroną przyrody,</w:t>
      </w:r>
    </w:p>
    <w:p w14:paraId="45867122" w14:textId="77777777" w:rsidR="00BF1E23" w:rsidRPr="00BF1E23" w:rsidRDefault="00BF1E23" w:rsidP="00BF1E23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 w:val="22"/>
          <w:lang w:eastAsia="pl-PL"/>
        </w:rPr>
      </w:pPr>
      <w:r w:rsidRPr="00BF1E23">
        <w:rPr>
          <w:rFonts w:eastAsia="Times New Roman" w:cs="Times New Roman"/>
          <w:sz w:val="22"/>
          <w:lang w:eastAsia="pl-PL"/>
        </w:rPr>
        <w:t>6) spółkę celową,</w:t>
      </w:r>
    </w:p>
    <w:p w14:paraId="51AF05EF" w14:textId="77777777" w:rsidR="00BF1E23" w:rsidRPr="00BF1E23" w:rsidRDefault="00BF1E23" w:rsidP="00BF1E23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 w:val="22"/>
          <w:lang w:eastAsia="pl-PL"/>
        </w:rPr>
      </w:pPr>
      <w:r w:rsidRPr="00BF1E23">
        <w:rPr>
          <w:rFonts w:eastAsia="Times New Roman" w:cs="Times New Roman"/>
          <w:sz w:val="22"/>
          <w:lang w:eastAsia="pl-PL"/>
        </w:rPr>
        <w:t>7) spółdzielnię produkcji rolnej,</w:t>
      </w:r>
    </w:p>
    <w:p w14:paraId="428380D5" w14:textId="77777777" w:rsidR="00BF1E23" w:rsidRPr="00BF1E23" w:rsidRDefault="00BF1E23" w:rsidP="00BF1E23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 w:val="22"/>
          <w:lang w:eastAsia="pl-PL"/>
        </w:rPr>
      </w:pPr>
      <w:r w:rsidRPr="00BF1E23">
        <w:rPr>
          <w:rFonts w:eastAsia="Times New Roman" w:cs="Times New Roman"/>
          <w:sz w:val="22"/>
          <w:lang w:eastAsia="pl-PL"/>
        </w:rPr>
        <w:t>8) członka spółdzielni produkcji rolnej,</w:t>
      </w:r>
    </w:p>
    <w:p w14:paraId="49F25182" w14:textId="77777777" w:rsidR="00BF1E23" w:rsidRPr="00BF1E23" w:rsidRDefault="00BF1E23" w:rsidP="00BF1E23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 w:val="22"/>
          <w:lang w:eastAsia="pl-PL"/>
        </w:rPr>
      </w:pPr>
      <w:r w:rsidRPr="00BF1E23">
        <w:rPr>
          <w:rFonts w:eastAsia="Times New Roman" w:cs="Times New Roman"/>
          <w:sz w:val="22"/>
          <w:lang w:eastAsia="pl-PL"/>
        </w:rPr>
        <w:t>9) o powierzchni mniejszej niż 1 ha.</w:t>
      </w:r>
    </w:p>
    <w:p w14:paraId="702DB1CE" w14:textId="77777777" w:rsidR="00BF1E23" w:rsidRPr="00BF1E23" w:rsidRDefault="00BF1E23" w:rsidP="00BF1E23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 w:val="22"/>
          <w:lang w:eastAsia="pl-PL"/>
        </w:rPr>
      </w:pPr>
      <w:r w:rsidRPr="00BF1E23">
        <w:rPr>
          <w:rFonts w:eastAsia="Times New Roman" w:cs="Times New Roman"/>
          <w:sz w:val="22"/>
          <w:lang w:eastAsia="pl-PL"/>
        </w:rPr>
        <w:t>Szczegółowe katalog podmiotów określa ustawa o kształtowaniu ustroju rolnego.</w:t>
      </w:r>
    </w:p>
    <w:p w14:paraId="240B13EA" w14:textId="77777777" w:rsidR="00BF1E23" w:rsidRPr="00BF1E23" w:rsidRDefault="00BF1E23" w:rsidP="00BF1E23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 w:val="22"/>
          <w:lang w:eastAsia="pl-PL"/>
        </w:rPr>
      </w:pPr>
    </w:p>
    <w:p w14:paraId="5807B705" w14:textId="77777777" w:rsidR="00BF1E23" w:rsidRPr="00BF1E23" w:rsidRDefault="00BF1E23" w:rsidP="00BF1E23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 w:val="22"/>
          <w:u w:val="single"/>
          <w:lang w:eastAsia="pl-PL"/>
        </w:rPr>
      </w:pPr>
      <w:r w:rsidRPr="00BF1E23">
        <w:rPr>
          <w:rFonts w:eastAsia="Times New Roman" w:cs="Times New Roman"/>
          <w:sz w:val="22"/>
          <w:u w:val="single"/>
          <w:lang w:eastAsia="pl-PL"/>
        </w:rPr>
        <w:t xml:space="preserve">Nabycie nieruchomości rolnej przez inne podmioty niż wyżej wymienione (określone w art. 2a ust. 3 pkt 1-13 w/w ustawy) oraz osoby niespełniające wymogów rolnika indywidualnego, może nastąpić </w:t>
      </w:r>
      <w:r w:rsidRPr="00BF1E23">
        <w:rPr>
          <w:rFonts w:eastAsia="Times New Roman" w:cs="Times New Roman"/>
          <w:sz w:val="22"/>
          <w:u w:val="single"/>
          <w:lang w:eastAsia="pl-PL"/>
        </w:rPr>
        <w:br/>
        <w:t>za zgodą Dyrektora Generalnego Krajowego Ośrodka Wsparcia Rolnictwa, wyrażoną w drodze decyzji administracyjnej, na wniosek:</w:t>
      </w:r>
    </w:p>
    <w:p w14:paraId="3B0531CE" w14:textId="77777777" w:rsidR="00BF1E23" w:rsidRPr="00BF1E23" w:rsidRDefault="00BF1E23" w:rsidP="00BF1E23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 w:val="22"/>
          <w:lang w:eastAsia="pl-PL"/>
        </w:rPr>
      </w:pPr>
      <w:r w:rsidRPr="00BF1E23">
        <w:rPr>
          <w:rFonts w:eastAsia="Times New Roman" w:cs="Times New Roman"/>
          <w:sz w:val="22"/>
          <w:lang w:eastAsia="pl-PL"/>
        </w:rPr>
        <w:t>- zbywcy nieruchomości rolnej (zgodnie z przesłankami art. 2a ust. 4 pkt 1 –</w:t>
      </w:r>
      <w:r w:rsidRPr="00BF1E23">
        <w:rPr>
          <w:rFonts w:eastAsia="Times New Roman" w:cs="Times New Roman"/>
          <w:sz w:val="20"/>
          <w:szCs w:val="20"/>
          <w:lang w:eastAsia="pl-PL"/>
        </w:rPr>
        <w:t xml:space="preserve"> jeden z wymogów określony w art. 2a ust. 4 pkt 1 lit. a), uważa się za wypełniony, jeżeli ogłoszenie o sprzedaży nieruchomości zostanie opublikowane przez zbywcę na portalu ogłoszeniowym, udostępnionym na platformie e-Rolnik oraz wszystkie pozostałe wymogi określone a art. 2a ust. 4a-4h w/w ustawy zostaną spełnione),</w:t>
      </w:r>
      <w:r w:rsidRPr="00BF1E23">
        <w:rPr>
          <w:rFonts w:eastAsia="Times New Roman" w:cs="Times New Roman"/>
          <w:sz w:val="22"/>
          <w:lang w:eastAsia="pl-PL"/>
        </w:rPr>
        <w:t xml:space="preserve"> lub</w:t>
      </w:r>
    </w:p>
    <w:p w14:paraId="51547065" w14:textId="77777777" w:rsidR="00BF1E23" w:rsidRPr="00BF1E23" w:rsidRDefault="00BF1E23" w:rsidP="00BF1E23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 w:val="22"/>
          <w:lang w:eastAsia="pl-PL"/>
        </w:rPr>
      </w:pPr>
      <w:r w:rsidRPr="00BF1E23">
        <w:rPr>
          <w:rFonts w:eastAsia="Times New Roman" w:cs="Times New Roman"/>
          <w:sz w:val="22"/>
          <w:lang w:eastAsia="pl-PL"/>
        </w:rPr>
        <w:t>- osoby fizycznej posiadającej kwalifikacje rolnicze i zamierzającej utworzyć gospodarstwo rodzinne (nabywcy) lub</w:t>
      </w:r>
    </w:p>
    <w:p w14:paraId="2F68B440" w14:textId="77777777" w:rsidR="00BF1E23" w:rsidRPr="00BF1E23" w:rsidRDefault="00BF1E23" w:rsidP="00BF1E23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 w:val="22"/>
          <w:lang w:eastAsia="pl-PL"/>
        </w:rPr>
      </w:pPr>
      <w:r w:rsidRPr="00BF1E23">
        <w:rPr>
          <w:rFonts w:eastAsia="Times New Roman" w:cs="Times New Roman"/>
          <w:sz w:val="22"/>
          <w:lang w:eastAsia="pl-PL"/>
        </w:rPr>
        <w:t>- osoby fizycznej zamierzającej powiększyć gospodarstwo rolne (nabywcy) lub</w:t>
      </w:r>
    </w:p>
    <w:p w14:paraId="5ED7C1C2" w14:textId="77777777" w:rsidR="00BF1E23" w:rsidRPr="00BF1E23" w:rsidRDefault="00BF1E23" w:rsidP="00BF1E23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 w:val="22"/>
          <w:lang w:eastAsia="pl-PL"/>
        </w:rPr>
      </w:pPr>
      <w:r w:rsidRPr="00BF1E23">
        <w:rPr>
          <w:rFonts w:eastAsia="Times New Roman" w:cs="Times New Roman"/>
          <w:sz w:val="22"/>
          <w:lang w:eastAsia="pl-PL"/>
        </w:rPr>
        <w:t>- uczelni nabywającej nieruchomość rolną lub</w:t>
      </w:r>
    </w:p>
    <w:p w14:paraId="16310665" w14:textId="77777777" w:rsidR="00BF1E23" w:rsidRPr="00BF1E23" w:rsidRDefault="00BF1E23" w:rsidP="00BF1E23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 w:val="22"/>
          <w:lang w:eastAsia="pl-PL"/>
        </w:rPr>
      </w:pPr>
      <w:r w:rsidRPr="00BF1E23">
        <w:rPr>
          <w:rFonts w:eastAsia="Times New Roman" w:cs="Times New Roman"/>
          <w:sz w:val="22"/>
          <w:lang w:eastAsia="pl-PL"/>
        </w:rPr>
        <w:t>- inwestora, o którym mowa w art. 2a ust. 4 pkt 5 ustawy, realizującego inwestycję celu publicznego.</w:t>
      </w:r>
    </w:p>
    <w:p w14:paraId="71CF1F23" w14:textId="77777777" w:rsidR="00BF1E23" w:rsidRPr="00BF1E23" w:rsidRDefault="00BF1E23" w:rsidP="00BF1E23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Arial Narrow" w:eastAsia="Times New Roman" w:hAnsi="Arial Narrow" w:cs="Times New Roman"/>
          <w:b/>
          <w:bCs/>
          <w:iCs/>
          <w:sz w:val="22"/>
          <w:lang w:eastAsia="pl-PL"/>
        </w:rPr>
      </w:pPr>
      <w:r w:rsidRPr="00BF1E23">
        <w:rPr>
          <w:rFonts w:ascii="Arial Narrow" w:eastAsia="Times New Roman" w:hAnsi="Arial Narrow" w:cs="Times New Roman"/>
          <w:b/>
          <w:bCs/>
          <w:iCs/>
          <w:sz w:val="22"/>
          <w:lang w:eastAsia="pl-PL"/>
        </w:rPr>
        <w:t xml:space="preserve">W przypadku, gdy kandydat na nabywcę nie będzie spełniał warunków określonych w w/w ustawie </w:t>
      </w:r>
      <w:r w:rsidRPr="00BF1E23">
        <w:rPr>
          <w:rFonts w:ascii="Arial Narrow" w:eastAsia="Times New Roman" w:hAnsi="Arial Narrow" w:cs="Times New Roman"/>
          <w:b/>
          <w:bCs/>
          <w:iCs/>
          <w:sz w:val="22"/>
          <w:lang w:eastAsia="pl-PL"/>
        </w:rPr>
        <w:br/>
        <w:t xml:space="preserve">o kształtowaniu ustroju rolnego, Gmina - zbywca złoży wniosek do KOWR o wyrażenie zgody </w:t>
      </w:r>
      <w:r w:rsidRPr="00BF1E23">
        <w:rPr>
          <w:rFonts w:ascii="Arial Narrow" w:eastAsia="Times New Roman" w:hAnsi="Arial Narrow" w:cs="Times New Roman"/>
          <w:b/>
          <w:bCs/>
          <w:iCs/>
          <w:sz w:val="22"/>
          <w:lang w:eastAsia="pl-PL"/>
        </w:rPr>
        <w:br/>
        <w:t>na sprzedaż dla tego nabywcy.</w:t>
      </w:r>
    </w:p>
    <w:p w14:paraId="31EA88BD" w14:textId="77777777" w:rsidR="00BF1E23" w:rsidRPr="00BF1E23" w:rsidRDefault="00BF1E23" w:rsidP="00BF1E23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Arial Narrow" w:eastAsia="Times New Roman" w:hAnsi="Arial Narrow" w:cs="Times New Roman"/>
          <w:iCs/>
          <w:sz w:val="22"/>
          <w:lang w:eastAsia="pl-PL"/>
        </w:rPr>
      </w:pPr>
      <w:r w:rsidRPr="00BF1E23">
        <w:rPr>
          <w:rFonts w:ascii="Arial Narrow" w:eastAsia="Times New Roman" w:hAnsi="Arial Narrow" w:cs="Times New Roman"/>
          <w:iCs/>
          <w:sz w:val="22"/>
          <w:lang w:eastAsia="pl-PL"/>
        </w:rPr>
        <w:t xml:space="preserve">Krajowemu Ośrodkowi Wsparcia Rolnictwa przysługuje prawo pierwokupu nieruchomości, z wyjątkiem przypadku, gdy nabywca ustalony w wyniku przetargu nabywa nieruchomość na powiększenie gospodarstwa rodzinnego jednak o powierzchni nie większej niż 300 ha, a nabywana nieruchomość rolna jest położona </w:t>
      </w:r>
      <w:r w:rsidRPr="00BF1E23">
        <w:rPr>
          <w:rFonts w:ascii="Arial Narrow" w:eastAsia="Times New Roman" w:hAnsi="Arial Narrow" w:cs="Times New Roman"/>
          <w:iCs/>
          <w:sz w:val="22"/>
          <w:lang w:eastAsia="pl-PL"/>
        </w:rPr>
        <w:br/>
        <w:t>w gminie, w której ma miejsce zamieszkania nabywca lub w gminie graniczącej z tą gminą.</w:t>
      </w:r>
    </w:p>
    <w:p w14:paraId="0D8C7A6D" w14:textId="77777777" w:rsidR="00BF1E23" w:rsidRPr="00BF1E23" w:rsidRDefault="00BF1E23" w:rsidP="00BF1E23">
      <w:pPr>
        <w:spacing w:after="0" w:line="276" w:lineRule="auto"/>
        <w:jc w:val="both"/>
        <w:rPr>
          <w:rFonts w:ascii="Arial Narrow" w:eastAsia="Times New Roman" w:hAnsi="Arial Narrow" w:cs="Times New Roman"/>
          <w:b/>
          <w:bCs/>
          <w:sz w:val="22"/>
          <w:szCs w:val="24"/>
          <w:lang w:eastAsia="pl-PL"/>
        </w:rPr>
      </w:pPr>
    </w:p>
    <w:p w14:paraId="6141712D" w14:textId="77777777" w:rsidR="00BF1E23" w:rsidRPr="00BF1E23" w:rsidRDefault="00BF1E23" w:rsidP="00BF1E23">
      <w:pPr>
        <w:spacing w:after="0" w:line="240" w:lineRule="auto"/>
        <w:jc w:val="both"/>
        <w:rPr>
          <w:rFonts w:ascii="Arial Narrow" w:eastAsia="Times New Roman" w:hAnsi="Arial Narrow" w:cs="Times New Roman"/>
          <w:sz w:val="18"/>
          <w:szCs w:val="24"/>
          <w:lang w:eastAsia="pl-PL"/>
        </w:rPr>
      </w:pPr>
      <w:r w:rsidRPr="00BF1E23">
        <w:rPr>
          <w:rFonts w:ascii="Arial Narrow" w:eastAsia="Times New Roman" w:hAnsi="Arial Narrow" w:cs="Times New Roman"/>
          <w:sz w:val="18"/>
          <w:szCs w:val="24"/>
          <w:lang w:eastAsia="pl-PL"/>
        </w:rPr>
        <w:t>W przetargu mogą brać udział osoby, które wpłacą wadium w wyznaczonym terminie i przedłożą komisji przetargowej w dniu przetargu:</w:t>
      </w:r>
    </w:p>
    <w:p w14:paraId="269FB36D" w14:textId="77777777" w:rsidR="00BF1E23" w:rsidRPr="00BF1E23" w:rsidRDefault="00BF1E23" w:rsidP="00BF1E23">
      <w:pPr>
        <w:numPr>
          <w:ilvl w:val="0"/>
          <w:numId w:val="1"/>
        </w:numPr>
        <w:spacing w:after="0" w:line="240" w:lineRule="auto"/>
        <w:jc w:val="both"/>
        <w:rPr>
          <w:rFonts w:ascii="Arial Narrow" w:eastAsia="Times New Roman" w:hAnsi="Arial Narrow" w:cs="Times New Roman"/>
          <w:i/>
          <w:iCs/>
          <w:sz w:val="18"/>
          <w:szCs w:val="24"/>
          <w:lang w:eastAsia="pl-PL"/>
        </w:rPr>
      </w:pPr>
      <w:r w:rsidRPr="00BF1E23">
        <w:rPr>
          <w:rFonts w:ascii="Arial Narrow" w:eastAsia="Times New Roman" w:hAnsi="Arial Narrow" w:cs="Times New Roman"/>
          <w:sz w:val="18"/>
          <w:szCs w:val="24"/>
          <w:lang w:eastAsia="pl-PL"/>
        </w:rPr>
        <w:t xml:space="preserve">w przypadku osób fizycznych – </w:t>
      </w:r>
      <w:r w:rsidRPr="00BF1E23">
        <w:rPr>
          <w:rFonts w:ascii="Arial Narrow" w:eastAsia="Times New Roman" w:hAnsi="Arial Narrow" w:cs="Times New Roman"/>
          <w:i/>
          <w:iCs/>
          <w:sz w:val="18"/>
          <w:szCs w:val="24"/>
          <w:lang w:eastAsia="pl-PL"/>
        </w:rPr>
        <w:t>dowód tożsamości i oryginał dowodu wpłaty wadium,</w:t>
      </w:r>
    </w:p>
    <w:p w14:paraId="57B31B89" w14:textId="77777777" w:rsidR="00BF1E23" w:rsidRPr="00BF1E23" w:rsidRDefault="00BF1E23" w:rsidP="00BF1E23">
      <w:pPr>
        <w:numPr>
          <w:ilvl w:val="0"/>
          <w:numId w:val="1"/>
        </w:numPr>
        <w:spacing w:after="0" w:line="240" w:lineRule="auto"/>
        <w:jc w:val="both"/>
        <w:rPr>
          <w:rFonts w:ascii="Arial Narrow" w:eastAsia="Times New Roman" w:hAnsi="Arial Narrow" w:cs="Times New Roman"/>
          <w:i/>
          <w:iCs/>
          <w:sz w:val="18"/>
          <w:szCs w:val="24"/>
          <w:u w:val="single"/>
          <w:lang w:eastAsia="pl-PL"/>
        </w:rPr>
      </w:pPr>
      <w:r w:rsidRPr="00BF1E23">
        <w:rPr>
          <w:rFonts w:ascii="Arial Narrow" w:eastAsia="Times New Roman" w:hAnsi="Arial Narrow" w:cs="Times New Roman"/>
          <w:sz w:val="18"/>
          <w:szCs w:val="24"/>
          <w:lang w:eastAsia="pl-PL"/>
        </w:rPr>
        <w:t xml:space="preserve">w przypadku osób prawnych – </w:t>
      </w:r>
      <w:r w:rsidRPr="00BF1E23">
        <w:rPr>
          <w:rFonts w:ascii="Arial Narrow" w:eastAsia="Times New Roman" w:hAnsi="Arial Narrow" w:cs="Times New Roman"/>
          <w:i/>
          <w:iCs/>
          <w:sz w:val="18"/>
          <w:szCs w:val="24"/>
          <w:lang w:eastAsia="pl-PL"/>
        </w:rPr>
        <w:t>aktualny wypis z rejestru, właściwe pełnomocnictwa, dowody tożsamości osób reprezentujących podmiot, oryginał dowodu wpłaty wadium,</w:t>
      </w:r>
    </w:p>
    <w:p w14:paraId="0D3446CA" w14:textId="77777777" w:rsidR="00BF1E23" w:rsidRPr="00BF1E23" w:rsidRDefault="00BF1E23" w:rsidP="00BF1E23">
      <w:pPr>
        <w:numPr>
          <w:ilvl w:val="0"/>
          <w:numId w:val="1"/>
        </w:numPr>
        <w:spacing w:after="0" w:line="240" w:lineRule="auto"/>
        <w:jc w:val="both"/>
        <w:rPr>
          <w:rFonts w:ascii="Arial Narrow" w:eastAsia="Times New Roman" w:hAnsi="Arial Narrow" w:cs="Times New Roman"/>
          <w:i/>
          <w:iCs/>
          <w:sz w:val="18"/>
          <w:szCs w:val="24"/>
          <w:u w:val="single"/>
          <w:lang w:eastAsia="pl-PL"/>
        </w:rPr>
      </w:pPr>
      <w:r w:rsidRPr="00BF1E23">
        <w:rPr>
          <w:rFonts w:ascii="Arial Narrow" w:eastAsia="Times New Roman" w:hAnsi="Arial Narrow" w:cs="Times New Roman"/>
          <w:sz w:val="18"/>
          <w:szCs w:val="24"/>
          <w:lang w:eastAsia="pl-PL"/>
        </w:rPr>
        <w:t xml:space="preserve">pełnomocnicy osób fizycznych powinni zobowiązani są przedstawić </w:t>
      </w:r>
      <w:r w:rsidRPr="00BF1E23">
        <w:rPr>
          <w:rFonts w:ascii="Arial Narrow" w:eastAsia="Times New Roman" w:hAnsi="Arial Narrow" w:cs="Times New Roman"/>
          <w:i/>
          <w:iCs/>
          <w:sz w:val="18"/>
          <w:szCs w:val="24"/>
          <w:lang w:eastAsia="pl-PL"/>
        </w:rPr>
        <w:t>upoważnienie,</w:t>
      </w:r>
    </w:p>
    <w:p w14:paraId="298C7C11" w14:textId="77777777" w:rsidR="00BF1E23" w:rsidRPr="00BF1E23" w:rsidRDefault="00BF1E23" w:rsidP="00BF1E23">
      <w:pPr>
        <w:numPr>
          <w:ilvl w:val="0"/>
          <w:numId w:val="1"/>
        </w:numPr>
        <w:spacing w:after="0" w:line="240" w:lineRule="auto"/>
        <w:jc w:val="both"/>
        <w:rPr>
          <w:rFonts w:ascii="Arial Narrow" w:eastAsia="Times New Roman" w:hAnsi="Arial Narrow" w:cs="Times New Roman"/>
          <w:i/>
          <w:iCs/>
          <w:sz w:val="18"/>
          <w:szCs w:val="24"/>
          <w:lang w:eastAsia="pl-PL"/>
        </w:rPr>
      </w:pPr>
      <w:r w:rsidRPr="00BF1E23">
        <w:rPr>
          <w:rFonts w:ascii="Arial Narrow" w:eastAsia="Times New Roman" w:hAnsi="Arial Narrow" w:cs="Times New Roman"/>
          <w:i/>
          <w:iCs/>
          <w:sz w:val="18"/>
          <w:szCs w:val="24"/>
          <w:lang w:eastAsia="pl-PL"/>
        </w:rPr>
        <w:t xml:space="preserve">w przypadku osób pozostających w związku małżeńskim posiadających ustawową wspólność małżeńską do udziału </w:t>
      </w:r>
      <w:r w:rsidRPr="00BF1E23">
        <w:rPr>
          <w:rFonts w:ascii="Arial Narrow" w:eastAsia="Times New Roman" w:hAnsi="Arial Narrow" w:cs="Times New Roman"/>
          <w:i/>
          <w:iCs/>
          <w:sz w:val="18"/>
          <w:szCs w:val="24"/>
          <w:lang w:eastAsia="pl-PL"/>
        </w:rPr>
        <w:br/>
        <w:t xml:space="preserve">w przetargu wymagana jest obecność obojga małżonków. W przypadku uczestnictwa w przetargu jednego małżonka należy złożyć do akt pisemne oświadczenie współmałżonka o wyrażeniu zgody na przystąpienie małżonka do przetargu z zamiarem nabycia nieruchomości będącej przedmiotem przetargu ze środków pochodzących z majątku wspólnego za cenę ustaloną </w:t>
      </w:r>
      <w:r w:rsidRPr="00BF1E23">
        <w:rPr>
          <w:rFonts w:ascii="Arial Narrow" w:eastAsia="Times New Roman" w:hAnsi="Arial Narrow" w:cs="Times New Roman"/>
          <w:i/>
          <w:iCs/>
          <w:sz w:val="18"/>
          <w:szCs w:val="24"/>
          <w:lang w:eastAsia="pl-PL"/>
        </w:rPr>
        <w:br/>
        <w:t>w przetargu</w:t>
      </w:r>
    </w:p>
    <w:p w14:paraId="0D8052FF" w14:textId="77777777" w:rsidR="00BF1E23" w:rsidRPr="00BF1E23" w:rsidRDefault="00BF1E23" w:rsidP="00BF1E23">
      <w:pPr>
        <w:numPr>
          <w:ilvl w:val="0"/>
          <w:numId w:val="1"/>
        </w:numPr>
        <w:spacing w:after="0" w:line="240" w:lineRule="auto"/>
        <w:jc w:val="both"/>
        <w:rPr>
          <w:rFonts w:ascii="Arial Narrow" w:eastAsia="Times New Roman" w:hAnsi="Arial Narrow" w:cs="Times New Roman"/>
          <w:i/>
          <w:iCs/>
          <w:sz w:val="18"/>
          <w:szCs w:val="24"/>
          <w:u w:val="single"/>
          <w:lang w:eastAsia="pl-PL"/>
        </w:rPr>
      </w:pPr>
      <w:r w:rsidRPr="00BF1E23">
        <w:rPr>
          <w:rFonts w:ascii="Arial Narrow" w:eastAsia="Times New Roman" w:hAnsi="Arial Narrow" w:cs="Times New Roman"/>
          <w:sz w:val="18"/>
          <w:szCs w:val="24"/>
          <w:lang w:eastAsia="pl-PL"/>
        </w:rPr>
        <w:lastRenderedPageBreak/>
        <w:t xml:space="preserve">nabycie nieruchomości przez cudzoziemców może nastąpić po uzyskaniu </w:t>
      </w:r>
      <w:r w:rsidRPr="00BF1E23">
        <w:rPr>
          <w:rFonts w:ascii="Arial Narrow" w:eastAsia="Times New Roman" w:hAnsi="Arial Narrow" w:cs="Times New Roman"/>
          <w:i/>
          <w:iCs/>
          <w:sz w:val="18"/>
          <w:szCs w:val="24"/>
          <w:lang w:eastAsia="pl-PL"/>
        </w:rPr>
        <w:t>zezwolenia</w:t>
      </w:r>
      <w:r w:rsidRPr="00BF1E23">
        <w:rPr>
          <w:rFonts w:ascii="Arial Narrow" w:eastAsia="Times New Roman" w:hAnsi="Arial Narrow" w:cs="Times New Roman"/>
          <w:sz w:val="18"/>
          <w:szCs w:val="24"/>
          <w:lang w:eastAsia="pl-PL"/>
        </w:rPr>
        <w:t xml:space="preserve"> Ministra Spraw Wewnętrznych                                    i Administracji, jeżeli wymagają tego przepisy ustawy z dnia 24 marca 1920r. o nabywaniu nieruchomości przez cudzoziemców.</w:t>
      </w:r>
    </w:p>
    <w:p w14:paraId="0EFCCAAB" w14:textId="515BB41F" w:rsidR="00BF1E23" w:rsidRPr="00BF1E23" w:rsidRDefault="00BF1E23" w:rsidP="00BF1E23">
      <w:pPr>
        <w:spacing w:after="0" w:line="240" w:lineRule="auto"/>
        <w:jc w:val="both"/>
        <w:rPr>
          <w:rFonts w:ascii="Arial Narrow" w:eastAsia="Times New Roman" w:hAnsi="Arial Narrow" w:cs="Times New Roman"/>
          <w:szCs w:val="24"/>
          <w:lang w:eastAsia="pl-PL"/>
        </w:rPr>
      </w:pPr>
      <w:r w:rsidRPr="00BF1E23">
        <w:rPr>
          <w:rFonts w:ascii="Arial Narrow" w:eastAsia="Times New Roman" w:hAnsi="Arial Narrow" w:cs="Times New Roman"/>
          <w:sz w:val="22"/>
          <w:szCs w:val="24"/>
          <w:lang w:eastAsia="pl-PL"/>
        </w:rPr>
        <w:t>Wadium wpłacone przez osobę, która wygra przetarg zostanie zaliczone na poczet ceny sprzedaży nieruchomości, a w przypadku uchylenia się przez tę osobę od zawarcia umowy notarialnej, wadium przepada na rzecz sprzedającego. Pozostałym uczestnikom przetargu wpłacone wadium zwraca się w terminie trzech dni od daty zamknięcia przetargu. Cena nieruchomości sprzedawanej w drodze przetargu, pomniejszona o wpłacone wadium podlega zapłacie nie później niż do dnia zawarcia umowy sprzedaży</w:t>
      </w:r>
      <w:r w:rsidRPr="00BF1E23">
        <w:rPr>
          <w:rFonts w:ascii="Arial Narrow" w:eastAsia="Times New Roman" w:hAnsi="Arial Narrow" w:cs="Times New Roman"/>
          <w:szCs w:val="24"/>
          <w:lang w:eastAsia="pl-PL"/>
        </w:rPr>
        <w:t>.</w:t>
      </w:r>
    </w:p>
    <w:p w14:paraId="12F7C748" w14:textId="77777777" w:rsidR="00BF1E23" w:rsidRPr="00BF1E23" w:rsidRDefault="00BF1E23" w:rsidP="00BF1E23">
      <w:pPr>
        <w:spacing w:after="0" w:line="240" w:lineRule="auto"/>
        <w:jc w:val="both"/>
        <w:rPr>
          <w:rFonts w:ascii="Arial Narrow" w:eastAsia="Times New Roman" w:hAnsi="Arial Narrow" w:cs="Times New Roman"/>
          <w:b/>
          <w:bCs/>
          <w:sz w:val="22"/>
          <w:szCs w:val="24"/>
          <w:lang w:eastAsia="pl-PL"/>
        </w:rPr>
      </w:pPr>
      <w:r w:rsidRPr="00BF1E23">
        <w:rPr>
          <w:rFonts w:ascii="Arial Narrow" w:eastAsia="Times New Roman" w:hAnsi="Arial Narrow" w:cs="Times New Roman"/>
          <w:b/>
          <w:bCs/>
          <w:sz w:val="22"/>
          <w:szCs w:val="24"/>
          <w:lang w:eastAsia="pl-PL"/>
        </w:rPr>
        <w:t>ORGANIZATOR PRZETARGU ZASTRZEGA SOBIE PRAWO ODWOŁANIA PRZETARGU TYLKO                              Z WAŻNYCH PRZYCZYN.</w:t>
      </w:r>
    </w:p>
    <w:p w14:paraId="46A4E1BC" w14:textId="77777777" w:rsidR="00BF1E23" w:rsidRPr="00BF1E23" w:rsidRDefault="00BF1E23" w:rsidP="00BF1E23">
      <w:pPr>
        <w:spacing w:after="0" w:line="240" w:lineRule="auto"/>
        <w:jc w:val="both"/>
        <w:rPr>
          <w:rFonts w:ascii="Arial Narrow" w:eastAsia="Times New Roman" w:hAnsi="Arial Narrow" w:cs="Times New Roman"/>
          <w:b/>
          <w:bCs/>
          <w:sz w:val="22"/>
          <w:szCs w:val="24"/>
          <w:lang w:eastAsia="pl-PL"/>
        </w:rPr>
      </w:pPr>
    </w:p>
    <w:p w14:paraId="3E74B533" w14:textId="77777777" w:rsidR="00BF1E23" w:rsidRPr="00BF1E23" w:rsidRDefault="00BF1E23" w:rsidP="00BF1E23">
      <w:pPr>
        <w:tabs>
          <w:tab w:val="left" w:pos="6675"/>
        </w:tabs>
        <w:spacing w:after="0" w:line="240" w:lineRule="auto"/>
        <w:rPr>
          <w:rFonts w:ascii="Arial Narrow" w:eastAsia="Times New Roman" w:hAnsi="Arial Narrow" w:cs="Times New Roman"/>
          <w:sz w:val="22"/>
          <w:szCs w:val="24"/>
          <w:lang w:eastAsia="pl-PL"/>
        </w:rPr>
      </w:pPr>
    </w:p>
    <w:p w14:paraId="24864418" w14:textId="77777777" w:rsidR="00697D0F" w:rsidRDefault="00697D0F"/>
    <w:sectPr w:rsidR="00697D0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990151"/>
    <w:multiLevelType w:val="hybridMultilevel"/>
    <w:tmpl w:val="FEB657F4"/>
    <w:lvl w:ilvl="0" w:tplc="974CD9D0">
      <w:start w:val="6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090986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68DA"/>
    <w:rsid w:val="000C2CC6"/>
    <w:rsid w:val="000D72C6"/>
    <w:rsid w:val="00301FA4"/>
    <w:rsid w:val="00341780"/>
    <w:rsid w:val="00474874"/>
    <w:rsid w:val="0048641B"/>
    <w:rsid w:val="004928C5"/>
    <w:rsid w:val="004A4894"/>
    <w:rsid w:val="00562978"/>
    <w:rsid w:val="005B52E3"/>
    <w:rsid w:val="00697D0F"/>
    <w:rsid w:val="007D472B"/>
    <w:rsid w:val="00832067"/>
    <w:rsid w:val="00851F12"/>
    <w:rsid w:val="00BF1E23"/>
    <w:rsid w:val="00EB3F34"/>
    <w:rsid w:val="00EE68DA"/>
    <w:rsid w:val="00F31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19F3F6"/>
  <w15:chartTrackingRefBased/>
  <w15:docId w15:val="{BB62BFAA-26F5-4F32-BCE3-E3C4FD7674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32067"/>
    <w:rPr>
      <w:rFonts w:ascii="Times New Roman" w:hAnsi="Times New Roman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474874"/>
    <w:pPr>
      <w:framePr w:w="7920" w:h="1980" w:hRule="exact" w:hSpace="141" w:wrap="auto" w:hAnchor="page" w:xAlign="center" w:yAlign="bottom"/>
      <w:spacing w:after="0" w:line="240" w:lineRule="auto"/>
      <w:ind w:left="2880"/>
    </w:pPr>
    <w:rPr>
      <w:rFonts w:eastAsiaTheme="majorEastAsia" w:cstheme="majorBidi"/>
      <w:szCs w:val="24"/>
    </w:rPr>
  </w:style>
  <w:style w:type="paragraph" w:styleId="Adreszwrotnynakopercie">
    <w:name w:val="envelope return"/>
    <w:basedOn w:val="Normalny"/>
    <w:uiPriority w:val="99"/>
    <w:semiHidden/>
    <w:unhideWhenUsed/>
    <w:rsid w:val="004A4894"/>
    <w:pPr>
      <w:spacing w:after="0" w:line="240" w:lineRule="auto"/>
    </w:pPr>
    <w:rPr>
      <w:rFonts w:eastAsiaTheme="majorEastAsia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1123</Words>
  <Characters>6740</Characters>
  <Application>Microsoft Office Word</Application>
  <DocSecurity>0</DocSecurity>
  <Lines>56</Lines>
  <Paragraphs>15</Paragraphs>
  <ScaleCrop>false</ScaleCrop>
  <Company/>
  <LinksUpToDate>false</LinksUpToDate>
  <CharactersWithSpaces>7848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komputer</dc:creator>
  <cp:keywords/>
  <dc:description/>
  <cp:lastModifiedBy>komputer</cp:lastModifiedBy>
  <cp:revision>2</cp:revision>
  <dcterms:created xsi:type="dcterms:W3CDTF">2023-06-06T09:31:00Z</dcterms:created>
  <dcterms:modified xsi:type="dcterms:W3CDTF">2023-06-06T09:31:00Z</dcterms:modified>
</cp:coreProperties>
</file>