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0D614" w14:textId="77777777" w:rsidR="00EA6503" w:rsidRPr="00EA6503" w:rsidRDefault="00EA6503" w:rsidP="00EA6503">
      <w:pPr>
        <w:spacing w:after="0" w:line="360" w:lineRule="auto"/>
        <w:jc w:val="both"/>
        <w:rPr>
          <w:rFonts w:ascii="Arial Black" w:eastAsia="Times New Roman" w:hAnsi="Arial Black" w:cs="Times New Roman"/>
          <w:szCs w:val="24"/>
          <w:lang w:eastAsia="pl-PL"/>
        </w:rPr>
      </w:pPr>
      <w:r w:rsidRPr="00EA6503">
        <w:rPr>
          <w:rFonts w:ascii="Arial Black" w:eastAsia="Times New Roman" w:hAnsi="Arial Black" w:cs="Times New Roman"/>
          <w:szCs w:val="24"/>
          <w:lang w:eastAsia="pl-PL"/>
        </w:rPr>
        <w:t>BURMISTRZ GÓRY</w:t>
      </w:r>
      <w:r w:rsidRPr="00EA6503">
        <w:rPr>
          <w:rFonts w:ascii="Arial Black" w:eastAsia="Times New Roman" w:hAnsi="Arial Black" w:cs="Times New Roman"/>
          <w:szCs w:val="24"/>
          <w:lang w:eastAsia="pl-PL"/>
        </w:rPr>
        <w:tab/>
      </w:r>
    </w:p>
    <w:p w14:paraId="07F182A7" w14:textId="77777777" w:rsidR="00EA6503" w:rsidRPr="00EA6503" w:rsidRDefault="00EA6503" w:rsidP="00EA6503">
      <w:pPr>
        <w:spacing w:after="0" w:line="360" w:lineRule="auto"/>
        <w:jc w:val="both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szCs w:val="24"/>
          <w:lang w:eastAsia="pl-PL"/>
        </w:rPr>
        <w:t>GK.6845.12.2023</w:t>
      </w:r>
      <w:r w:rsidRPr="00EA6503">
        <w:rPr>
          <w:rFonts w:eastAsia="Times New Roman" w:cs="Times New Roman"/>
          <w:szCs w:val="24"/>
          <w:lang w:eastAsia="pl-PL"/>
        </w:rPr>
        <w:tab/>
      </w:r>
      <w:r w:rsidRPr="00EA6503">
        <w:rPr>
          <w:rFonts w:eastAsia="Times New Roman" w:cs="Times New Roman"/>
          <w:szCs w:val="24"/>
          <w:lang w:eastAsia="pl-PL"/>
        </w:rPr>
        <w:tab/>
      </w:r>
      <w:r w:rsidRPr="00EA6503">
        <w:rPr>
          <w:rFonts w:eastAsia="Times New Roman" w:cs="Times New Roman"/>
          <w:szCs w:val="24"/>
          <w:lang w:eastAsia="pl-PL"/>
        </w:rPr>
        <w:tab/>
      </w:r>
      <w:r w:rsidRPr="00EA6503">
        <w:rPr>
          <w:rFonts w:eastAsia="Times New Roman" w:cs="Times New Roman"/>
          <w:szCs w:val="24"/>
          <w:lang w:eastAsia="pl-PL"/>
        </w:rPr>
        <w:tab/>
      </w:r>
      <w:r w:rsidRPr="00EA6503">
        <w:rPr>
          <w:rFonts w:eastAsia="Times New Roman" w:cs="Times New Roman"/>
          <w:szCs w:val="24"/>
          <w:lang w:eastAsia="pl-PL"/>
        </w:rPr>
        <w:tab/>
        <w:t xml:space="preserve">       </w:t>
      </w:r>
      <w:r w:rsidRPr="00EA6503">
        <w:rPr>
          <w:rFonts w:eastAsia="Times New Roman" w:cs="Times New Roman"/>
          <w:szCs w:val="24"/>
          <w:lang w:eastAsia="pl-PL"/>
        </w:rPr>
        <w:tab/>
        <w:t xml:space="preserve">          Góra, dnia 29 marca 2023 r.</w:t>
      </w:r>
    </w:p>
    <w:p w14:paraId="572DFBC9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1A2133ED" w14:textId="77777777" w:rsidR="00EA6503" w:rsidRPr="00EA6503" w:rsidRDefault="00EA6503" w:rsidP="00EA650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</w:p>
    <w:p w14:paraId="06D1BFC7" w14:textId="77777777" w:rsidR="00EA6503" w:rsidRPr="00EA6503" w:rsidRDefault="00EA6503" w:rsidP="00EA650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EA6503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37B6DD01" w14:textId="77777777" w:rsidR="00EA6503" w:rsidRPr="00EA6503" w:rsidRDefault="00EA6503" w:rsidP="00EA650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7D49538A" w14:textId="77777777" w:rsidR="00EA6503" w:rsidRPr="00EA6503" w:rsidRDefault="00EA6503" w:rsidP="00EA650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1997r. o gospodarce nieruchomościami (Dz. U. z 2023 r. poz. 344) </w:t>
      </w:r>
    </w:p>
    <w:p w14:paraId="0116CFB8" w14:textId="77777777" w:rsidR="00EA6503" w:rsidRPr="00EA6503" w:rsidRDefault="00EA6503" w:rsidP="00EA650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EA6503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wydzierżawienia w trybie ustnego przetargu nieograniczonego. </w:t>
      </w:r>
    </w:p>
    <w:p w14:paraId="632B7F9D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6CB859A" w14:textId="1C069269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b/>
          <w:bCs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2089C" wp14:editId="245CED41">
                <wp:simplePos x="0" y="0"/>
                <wp:positionH relativeFrom="column">
                  <wp:posOffset>3948430</wp:posOffset>
                </wp:positionH>
                <wp:positionV relativeFrom="paragraph">
                  <wp:posOffset>259715</wp:posOffset>
                </wp:positionV>
                <wp:extent cx="2566670" cy="2324100"/>
                <wp:effectExtent l="5080" t="12065" r="9525" b="698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6670" cy="232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5F5514" w14:textId="6E4B704A" w:rsidR="00EA6503" w:rsidRDefault="00EA6503" w:rsidP="00EA6503">
                            <w:r w:rsidRPr="00800232">
                              <w:rPr>
                                <w:noProof/>
                              </w:rPr>
                              <w:drawing>
                                <wp:inline distT="0" distB="0" distL="0" distR="0" wp14:anchorId="45713086" wp14:editId="77074E15">
                                  <wp:extent cx="2371725" cy="220980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1725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E2089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0.9pt;margin-top:20.45pt;width:202.1pt;height:18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">
                <v:textbox>
                  <w:txbxContent>
                    <w:p w14:paraId="225F5514" w14:textId="6E4B704A" w:rsidR="00EA6503" w:rsidRDefault="00EA6503" w:rsidP="00EA6503">
                      <w:r w:rsidRPr="00800232">
                        <w:rPr>
                          <w:noProof/>
                        </w:rPr>
                        <w:drawing>
                          <wp:inline distT="0" distB="0" distL="0" distR="0" wp14:anchorId="45713086" wp14:editId="77074E15">
                            <wp:extent cx="2371725" cy="220980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71725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A6503">
        <w:rPr>
          <w:rFonts w:eastAsia="Times New Roman" w:cs="Times New Roman"/>
          <w:b/>
          <w:bCs/>
          <w:szCs w:val="24"/>
          <w:lang w:eastAsia="pl-PL"/>
        </w:rPr>
        <w:t>1</w:t>
      </w:r>
      <w:r w:rsidRPr="00EA6503">
        <w:rPr>
          <w:rFonts w:eastAsia="Times New Roman" w:cs="Times New Roman"/>
          <w:szCs w:val="24"/>
          <w:lang w:eastAsia="pl-PL"/>
        </w:rPr>
        <w:t>. Część nieruchomości gruntowej niezabudowanej położonej w obrębie miejscowości Góra</w:t>
      </w:r>
      <w:r w:rsidRPr="00EA6503">
        <w:rPr>
          <w:rFonts w:eastAsia="Times New Roman" w:cs="Times New Roman"/>
          <w:b/>
          <w:bCs/>
          <w:szCs w:val="24"/>
          <w:lang w:eastAsia="pl-PL"/>
        </w:rPr>
        <w:t>,</w:t>
      </w:r>
      <w:r w:rsidRPr="00EA6503">
        <w:rPr>
          <w:rFonts w:eastAsia="Times New Roman" w:cs="Times New Roman"/>
          <w:szCs w:val="24"/>
          <w:lang w:eastAsia="pl-PL"/>
        </w:rPr>
        <w:t xml:space="preserve"> oznaczonej w ewidencji gruntów jako działka nr: </w:t>
      </w:r>
    </w:p>
    <w:p w14:paraId="18D1228A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- 1814/7 o powierzchni 0,8900 ha, sklasyfikowanej jako: </w:t>
      </w:r>
    </w:p>
    <w:p w14:paraId="2A26C773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proofErr w:type="spellStart"/>
      <w:r w:rsidRPr="00EA6503">
        <w:rPr>
          <w:rFonts w:eastAsia="Times New Roman" w:cs="Times New Roman"/>
          <w:b/>
          <w:bCs/>
          <w:szCs w:val="24"/>
          <w:lang w:eastAsia="pl-PL"/>
        </w:rPr>
        <w:t>RIIIa</w:t>
      </w:r>
      <w:proofErr w:type="spellEnd"/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 (0,4760 ha) i </w:t>
      </w:r>
      <w:proofErr w:type="spellStart"/>
      <w:r w:rsidRPr="00EA6503">
        <w:rPr>
          <w:rFonts w:eastAsia="Times New Roman" w:cs="Times New Roman"/>
          <w:b/>
          <w:bCs/>
          <w:szCs w:val="24"/>
          <w:lang w:eastAsia="pl-PL"/>
        </w:rPr>
        <w:t>RIIIb</w:t>
      </w:r>
      <w:proofErr w:type="spellEnd"/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 (0,4140 ha), </w:t>
      </w:r>
      <w:r w:rsidRPr="00EA6503">
        <w:rPr>
          <w:rFonts w:eastAsia="Times New Roman" w:cs="Times New Roman"/>
          <w:b/>
          <w:bCs/>
          <w:szCs w:val="24"/>
          <w:lang w:eastAsia="pl-PL"/>
        </w:rPr>
        <w:br/>
      </w:r>
      <w:r w:rsidRPr="00EA6503">
        <w:rPr>
          <w:rFonts w:eastAsia="Times New Roman" w:cs="Times New Roman"/>
          <w:szCs w:val="24"/>
          <w:lang w:eastAsia="pl-PL"/>
        </w:rPr>
        <w:t xml:space="preserve">dla której Sąd  Rejonowy w Głogowie, V Wydział Ksiąg </w:t>
      </w:r>
      <w:r w:rsidRPr="00EA6503">
        <w:rPr>
          <w:rFonts w:eastAsia="Times New Roman" w:cs="Times New Roman"/>
          <w:szCs w:val="24"/>
          <w:lang w:eastAsia="pl-PL"/>
        </w:rPr>
        <w:br/>
        <w:t>Wieczystych prowadzi  księgę wieczystą nr LE1G/00080420/2.</w:t>
      </w:r>
    </w:p>
    <w:p w14:paraId="2CBE4CE9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szCs w:val="24"/>
          <w:lang w:eastAsia="pl-PL"/>
        </w:rPr>
        <w:t xml:space="preserve">W/w nieruchomość wolna jest od ograniczeń, obciążeń </w:t>
      </w:r>
      <w:r w:rsidRPr="00EA6503">
        <w:rPr>
          <w:rFonts w:eastAsia="Times New Roman" w:cs="Times New Roman"/>
          <w:szCs w:val="24"/>
          <w:lang w:eastAsia="pl-PL"/>
        </w:rPr>
        <w:br/>
        <w:t>i hipotek.</w:t>
      </w:r>
    </w:p>
    <w:p w14:paraId="1B996116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62E45AF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szCs w:val="24"/>
          <w:lang w:eastAsia="pl-PL"/>
        </w:rPr>
        <w:t xml:space="preserve">W Planie Zagospodarowania Przestrzennego dla miasta Góra </w:t>
      </w:r>
      <w:r w:rsidRPr="00EA6503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nr 1814/7 </w:t>
      </w:r>
      <w:r w:rsidRPr="00EA6503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EA6503">
        <w:rPr>
          <w:rFonts w:eastAsia="Times New Roman" w:cs="Times New Roman"/>
          <w:b/>
          <w:bCs/>
          <w:szCs w:val="24"/>
          <w:lang w:eastAsia="pl-PL"/>
        </w:rPr>
        <w:t>D25R,</w:t>
      </w:r>
      <w:r w:rsidRPr="00EA6503">
        <w:rPr>
          <w:rFonts w:eastAsia="Times New Roman" w:cs="Times New Roman"/>
          <w:szCs w:val="24"/>
          <w:lang w:eastAsia="pl-PL"/>
        </w:rPr>
        <w:t xml:space="preserve"> </w:t>
      </w:r>
    </w:p>
    <w:p w14:paraId="1834295C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szCs w:val="24"/>
          <w:lang w:eastAsia="pl-PL"/>
        </w:rPr>
        <w:t>dla której ustala się przeznaczenie na tereny rolnicze.</w:t>
      </w:r>
      <w:r w:rsidRPr="00EA6503">
        <w:rPr>
          <w:rFonts w:eastAsia="Times New Roman" w:cs="Times New Roman"/>
          <w:szCs w:val="24"/>
          <w:lang w:eastAsia="pl-PL"/>
        </w:rPr>
        <w:br/>
        <w:t>Działka posiada dostęp do drogi.</w:t>
      </w:r>
    </w:p>
    <w:p w14:paraId="24237FA5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0E4B2E3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0AF6F0D" w14:textId="77777777" w:rsidR="00EA6503" w:rsidRPr="00EA6503" w:rsidRDefault="00EA6503" w:rsidP="00EA6503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EA6503">
        <w:rPr>
          <w:rFonts w:eastAsia="Times New Roman" w:cs="Times New Roman"/>
          <w:b/>
          <w:bCs/>
          <w:szCs w:val="24"/>
          <w:lang w:eastAsia="pl-PL"/>
        </w:rPr>
        <w:t>2.</w:t>
      </w:r>
      <w:r w:rsidRPr="00EA6503">
        <w:rPr>
          <w:rFonts w:eastAsia="Times New Roman" w:cs="Times New Roman"/>
          <w:szCs w:val="24"/>
          <w:lang w:eastAsia="pl-PL"/>
        </w:rPr>
        <w:t xml:space="preserve"> Wywoławczy roczny czynsz dzierżawny za część działki </w:t>
      </w:r>
      <w:r w:rsidRPr="00EA6503">
        <w:rPr>
          <w:rFonts w:eastAsia="Times New Roman" w:cs="Times New Roman"/>
          <w:b/>
          <w:bCs/>
          <w:szCs w:val="24"/>
          <w:lang w:eastAsia="pl-PL"/>
        </w:rPr>
        <w:t>nr 1814/7</w:t>
      </w:r>
      <w:r w:rsidRPr="00EA6503">
        <w:rPr>
          <w:rFonts w:eastAsia="Times New Roman" w:cs="Times New Roman"/>
          <w:szCs w:val="24"/>
          <w:lang w:eastAsia="pl-PL"/>
        </w:rPr>
        <w:t xml:space="preserve"> ustalony został </w:t>
      </w:r>
      <w:r w:rsidRPr="00EA6503">
        <w:rPr>
          <w:rFonts w:eastAsia="Times New Roman" w:cs="Times New Roman"/>
          <w:szCs w:val="24"/>
          <w:lang w:eastAsia="pl-PL"/>
        </w:rPr>
        <w:br/>
        <w:t xml:space="preserve">w wysokości: </w:t>
      </w:r>
      <w:r w:rsidRPr="00EA6503">
        <w:rPr>
          <w:rFonts w:eastAsia="Times New Roman" w:cs="Times New Roman"/>
          <w:b/>
          <w:bCs/>
          <w:szCs w:val="24"/>
          <w:lang w:eastAsia="pl-PL"/>
        </w:rPr>
        <w:t>3,39q pszenicy.</w:t>
      </w:r>
    </w:p>
    <w:p w14:paraId="45443597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4C8CE6D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3. </w:t>
      </w:r>
      <w:r w:rsidRPr="00EA6503">
        <w:rPr>
          <w:rFonts w:eastAsia="Times New Roman" w:cs="Times New Roman"/>
          <w:szCs w:val="24"/>
          <w:lang w:eastAsia="pl-PL"/>
        </w:rPr>
        <w:t>Nieruchomość przeznacza się do wydzierżawienia na okres trzech lat.</w:t>
      </w:r>
    </w:p>
    <w:p w14:paraId="06A40D02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5E93BE4C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64F848C4" w14:textId="77777777" w:rsidR="00EA6503" w:rsidRPr="00EA6503" w:rsidRDefault="00EA6503" w:rsidP="00EA6503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A6503">
        <w:rPr>
          <w:rFonts w:eastAsia="Times New Roman" w:cs="Times New Roman"/>
          <w:b/>
          <w:bCs/>
          <w:szCs w:val="24"/>
          <w:lang w:eastAsia="pl-PL"/>
        </w:rPr>
        <w:t xml:space="preserve">4. </w:t>
      </w:r>
      <w:r w:rsidRPr="00EA6503">
        <w:rPr>
          <w:rFonts w:eastAsia="Times New Roman" w:cs="Times New Roman"/>
          <w:szCs w:val="24"/>
          <w:lang w:eastAsia="pl-PL"/>
        </w:rPr>
        <w:t xml:space="preserve">Szczegółowe informacje na temat przedmiotu dzierżawy uzyskać można w Urzędzie Miasta i Gminy w Górze w Wydziale Gospodarki Nieruchomościami i Spraw Komunalnych (pokój 108) lub pod numerem tel. </w:t>
      </w:r>
      <w:r w:rsidRPr="00EA6503">
        <w:rPr>
          <w:rFonts w:eastAsia="Times New Roman" w:cs="Times New Roman"/>
          <w:szCs w:val="24"/>
          <w:u w:val="single"/>
          <w:lang w:eastAsia="pl-PL"/>
        </w:rPr>
        <w:t>(65) 544 36 31.</w:t>
      </w:r>
    </w:p>
    <w:p w14:paraId="240C7B45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0DE1C768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29ABA33F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38A25FC9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484168D4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105F5972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34F72861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08D4F366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6C8A4194" w14:textId="77777777" w:rsidR="00EA6503" w:rsidRPr="00EA6503" w:rsidRDefault="00EA6503" w:rsidP="00EA6503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0F02CD72" w14:textId="77777777" w:rsidR="00EA6503" w:rsidRPr="00EA6503" w:rsidRDefault="00EA6503" w:rsidP="00EA6503">
      <w:pPr>
        <w:spacing w:after="0" w:line="360" w:lineRule="auto"/>
        <w:jc w:val="both"/>
        <w:rPr>
          <w:rFonts w:ascii="Arial Black" w:eastAsia="Times New Roman" w:hAnsi="Arial Black" w:cs="Times New Roman"/>
          <w:szCs w:val="24"/>
          <w:lang w:eastAsia="pl-PL"/>
        </w:rPr>
      </w:pPr>
    </w:p>
    <w:p w14:paraId="6406B6EA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1E7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361E7"/>
    <w:rsid w:val="00EA6503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2FB49-F1E3-4E62-910E-F66A7BCDA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2023-03-31T11:05:00Z</dcterms:created>
  <dcterms:modified xsi:type="dcterms:W3CDTF">2023-03-31T11:05:00Z</dcterms:modified>
</cp:coreProperties>
</file>