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EC69D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b/>
          <w:sz w:val="28"/>
          <w:szCs w:val="24"/>
          <w:lang w:eastAsia="pl-PL"/>
        </w:rPr>
      </w:pPr>
      <w:r w:rsidRPr="00B835F6">
        <w:rPr>
          <w:rFonts w:eastAsia="Times New Roman" w:cs="Times New Roman"/>
          <w:b/>
          <w:sz w:val="28"/>
          <w:szCs w:val="24"/>
          <w:lang w:eastAsia="pl-PL"/>
        </w:rPr>
        <w:t>BURMISTRZ GÓRY</w:t>
      </w:r>
    </w:p>
    <w:p w14:paraId="6E6647D4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b/>
          <w:sz w:val="20"/>
          <w:szCs w:val="24"/>
          <w:lang w:eastAsia="pl-PL"/>
        </w:rPr>
      </w:pPr>
      <w:r w:rsidRPr="00B835F6">
        <w:rPr>
          <w:rFonts w:eastAsia="Times New Roman" w:cs="Times New Roman"/>
          <w:b/>
          <w:sz w:val="20"/>
          <w:szCs w:val="24"/>
          <w:lang w:eastAsia="pl-PL"/>
        </w:rPr>
        <w:t xml:space="preserve">    ul. Adama Mickiewicza 1</w:t>
      </w:r>
    </w:p>
    <w:p w14:paraId="64DE8534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b/>
          <w:sz w:val="20"/>
          <w:szCs w:val="24"/>
          <w:lang w:eastAsia="pl-PL"/>
        </w:rPr>
      </w:pPr>
      <w:r w:rsidRPr="00B835F6">
        <w:rPr>
          <w:rFonts w:eastAsia="Times New Roman" w:cs="Times New Roman"/>
          <w:b/>
          <w:sz w:val="20"/>
          <w:szCs w:val="24"/>
          <w:lang w:eastAsia="pl-PL"/>
        </w:rPr>
        <w:t xml:space="preserve">            56-200 Góra</w:t>
      </w:r>
    </w:p>
    <w:p w14:paraId="47A8F907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b/>
          <w:sz w:val="18"/>
          <w:szCs w:val="24"/>
          <w:lang w:eastAsia="pl-PL"/>
        </w:rPr>
      </w:pPr>
    </w:p>
    <w:p w14:paraId="386652EA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835F6">
        <w:rPr>
          <w:rFonts w:eastAsia="Times New Roman" w:cs="Times New Roman"/>
          <w:bCs/>
          <w:iCs/>
          <w:szCs w:val="24"/>
          <w:lang w:eastAsia="pl-PL"/>
        </w:rPr>
        <w:t>GN.6840.38.2022</w:t>
      </w:r>
      <w:r w:rsidRPr="00B835F6">
        <w:rPr>
          <w:rFonts w:eastAsia="Times New Roman" w:cs="Times New Roman"/>
          <w:szCs w:val="24"/>
          <w:lang w:eastAsia="pl-PL"/>
        </w:rPr>
        <w:tab/>
        <w:t xml:space="preserve">        </w:t>
      </w:r>
      <w:r w:rsidRPr="00B835F6">
        <w:rPr>
          <w:rFonts w:eastAsia="Times New Roman" w:cs="Times New Roman"/>
          <w:szCs w:val="24"/>
          <w:lang w:eastAsia="pl-PL"/>
        </w:rPr>
        <w:tab/>
        <w:t xml:space="preserve">   </w:t>
      </w:r>
      <w:r w:rsidRPr="00B835F6">
        <w:rPr>
          <w:rFonts w:eastAsia="Times New Roman" w:cs="Times New Roman"/>
          <w:szCs w:val="24"/>
          <w:lang w:eastAsia="pl-PL"/>
        </w:rPr>
        <w:tab/>
        <w:t xml:space="preserve">   </w:t>
      </w:r>
      <w:r w:rsidRPr="00B835F6">
        <w:rPr>
          <w:rFonts w:eastAsia="Times New Roman" w:cs="Times New Roman"/>
          <w:szCs w:val="24"/>
          <w:lang w:eastAsia="pl-PL"/>
        </w:rPr>
        <w:tab/>
        <w:t xml:space="preserve">     </w:t>
      </w:r>
      <w:r w:rsidRPr="00B835F6">
        <w:rPr>
          <w:rFonts w:eastAsia="Times New Roman" w:cs="Times New Roman"/>
          <w:szCs w:val="24"/>
          <w:lang w:eastAsia="pl-PL"/>
        </w:rPr>
        <w:tab/>
        <w:t xml:space="preserve">        Góra, dnia 31 października 2022 r.</w:t>
      </w:r>
    </w:p>
    <w:p w14:paraId="4887BEE3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1AB2E92D" w14:textId="77777777" w:rsidR="00B835F6" w:rsidRPr="00B835F6" w:rsidRDefault="00B835F6" w:rsidP="00B835F6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5CA82D9A" w14:textId="77777777" w:rsidR="00B835F6" w:rsidRPr="00B835F6" w:rsidRDefault="00B835F6" w:rsidP="00B835F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B835F6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3AEA4702" w14:textId="77777777" w:rsidR="00B835F6" w:rsidRPr="00B835F6" w:rsidRDefault="00B835F6" w:rsidP="00B835F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48B2FE4E" w14:textId="77777777" w:rsidR="00B835F6" w:rsidRPr="00B835F6" w:rsidRDefault="00B835F6" w:rsidP="00B835F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1997r. o gospodarce nieruchomościami (Dz. U. z 2021 r. poz. 1899 ze zm.) </w:t>
      </w:r>
      <w:r w:rsidRPr="00B835F6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B835F6">
        <w:rPr>
          <w:rFonts w:eastAsia="Times New Roman" w:cs="Times New Roman"/>
          <w:b/>
          <w:bCs/>
          <w:sz w:val="26"/>
          <w:szCs w:val="24"/>
          <w:lang w:eastAsia="pl-PL"/>
        </w:rPr>
        <w:br/>
      </w: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podaje do publicznej wiadomości wykaz nieruchomości przeznaczonej do zbycia </w:t>
      </w:r>
      <w:r w:rsidRPr="00B835F6">
        <w:rPr>
          <w:rFonts w:eastAsia="Times New Roman" w:cs="Times New Roman"/>
          <w:b/>
          <w:bCs/>
          <w:szCs w:val="24"/>
          <w:lang w:eastAsia="pl-PL"/>
        </w:rPr>
        <w:br/>
        <w:t>na własność w trybie bezprzetargowym na rzecz jej użytkownika wieczystego.</w:t>
      </w:r>
    </w:p>
    <w:p w14:paraId="15D2C35D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19D9622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5957DE8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>1</w:t>
      </w:r>
      <w:r w:rsidRPr="00B835F6">
        <w:rPr>
          <w:rFonts w:eastAsia="Times New Roman" w:cs="Times New Roman"/>
          <w:szCs w:val="24"/>
          <w:lang w:eastAsia="pl-PL"/>
        </w:rPr>
        <w:t>.  Nieruchomość zabudowana położona w obrębie miejscowości Ślubów</w:t>
      </w:r>
      <w:r w:rsidRPr="00B835F6">
        <w:rPr>
          <w:rFonts w:eastAsia="Times New Roman" w:cs="Times New Roman"/>
          <w:b/>
          <w:bCs/>
          <w:i/>
          <w:iCs/>
          <w:szCs w:val="24"/>
          <w:lang w:eastAsia="pl-PL"/>
        </w:rPr>
        <w:t>,</w:t>
      </w:r>
      <w:r w:rsidRPr="00B835F6">
        <w:rPr>
          <w:rFonts w:eastAsia="Times New Roman" w:cs="Times New Roman"/>
          <w:szCs w:val="24"/>
          <w:lang w:eastAsia="pl-PL"/>
        </w:rPr>
        <w:t xml:space="preserve"> oznaczona </w:t>
      </w:r>
      <w:r w:rsidRPr="00B835F6">
        <w:rPr>
          <w:rFonts w:eastAsia="Times New Roman" w:cs="Times New Roman"/>
          <w:szCs w:val="24"/>
          <w:lang w:eastAsia="pl-PL"/>
        </w:rPr>
        <w:br/>
        <w:t xml:space="preserve">w ewidencji gruntów jako działka nr: </w:t>
      </w:r>
    </w:p>
    <w:p w14:paraId="730BE1CE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-  73 powierzchni całkowitej 0,0800 ha, sklasyfikowana jako Bi, </w:t>
      </w:r>
    </w:p>
    <w:p w14:paraId="29E28257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B835F6">
        <w:rPr>
          <w:rFonts w:eastAsia="Times New Roman" w:cs="Times New Roman"/>
          <w:szCs w:val="24"/>
          <w:lang w:eastAsia="pl-PL"/>
        </w:rPr>
        <w:t>dla której Sąd Rejonowy, Wydział Ksiąg Wieczystych w Głogowie prowadzi księgę wieczystą KW LE1G/00076122/5.</w:t>
      </w:r>
    </w:p>
    <w:p w14:paraId="71AF09A9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312923A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B835F6">
        <w:rPr>
          <w:rFonts w:eastAsia="Times New Roman" w:cs="Times New Roman"/>
          <w:szCs w:val="24"/>
          <w:lang w:eastAsia="pl-PL"/>
        </w:rPr>
        <w:t xml:space="preserve">2. W Planie Zagospodarowania Przestrzennego gminy Góra działka </w:t>
      </w: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nr 73 </w:t>
      </w:r>
      <w:r w:rsidRPr="00B835F6">
        <w:rPr>
          <w:rFonts w:eastAsia="Times New Roman" w:cs="Times New Roman"/>
          <w:szCs w:val="24"/>
          <w:lang w:eastAsia="pl-PL"/>
        </w:rPr>
        <w:t xml:space="preserve">znajduje się </w:t>
      </w:r>
      <w:r w:rsidRPr="00B835F6">
        <w:rPr>
          <w:rFonts w:eastAsia="Times New Roman" w:cs="Times New Roman"/>
          <w:szCs w:val="24"/>
          <w:lang w:eastAsia="pl-PL"/>
        </w:rPr>
        <w:br/>
        <w:t>w jednostce bilansowej</w:t>
      </w: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 U/2, </w:t>
      </w:r>
      <w:r w:rsidRPr="00B835F6">
        <w:rPr>
          <w:rFonts w:eastAsia="Times New Roman" w:cs="Times New Roman"/>
          <w:szCs w:val="24"/>
          <w:lang w:eastAsia="pl-PL"/>
        </w:rPr>
        <w:t>dla której ustala się</w:t>
      </w: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B835F6">
        <w:rPr>
          <w:rFonts w:eastAsia="Times New Roman" w:cs="Times New Roman"/>
          <w:szCs w:val="24"/>
          <w:lang w:eastAsia="pl-PL"/>
        </w:rPr>
        <w:t xml:space="preserve">przeznaczenie na tereny zabudowy usługowej. Działka posiada dostęp do drogi. Zabudowana jest budynkiem handlowym - usługowym, stanowiącym odrębny przedmiot własności.                                                                                                     </w:t>
      </w:r>
    </w:p>
    <w:p w14:paraId="5A80A265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3E2E90A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3.  </w:t>
      </w:r>
      <w:r w:rsidRPr="00B835F6">
        <w:rPr>
          <w:rFonts w:eastAsia="Times New Roman" w:cs="Times New Roman"/>
          <w:szCs w:val="24"/>
          <w:lang w:eastAsia="pl-PL"/>
        </w:rPr>
        <w:t xml:space="preserve">Cena nieruchomości została ustalona na kwotę </w:t>
      </w:r>
      <w:r w:rsidRPr="00B835F6">
        <w:rPr>
          <w:rFonts w:eastAsia="Times New Roman" w:cs="Times New Roman"/>
          <w:b/>
          <w:bCs/>
          <w:szCs w:val="24"/>
          <w:lang w:eastAsia="pl-PL"/>
        </w:rPr>
        <w:t>12.387,00 zł.</w:t>
      </w:r>
    </w:p>
    <w:p w14:paraId="0312F123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8B990A7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4.  </w:t>
      </w:r>
      <w:r w:rsidRPr="00B835F6">
        <w:rPr>
          <w:rFonts w:eastAsia="Times New Roman" w:cs="Times New Roman"/>
          <w:szCs w:val="24"/>
          <w:lang w:eastAsia="pl-PL"/>
        </w:rPr>
        <w:t xml:space="preserve">Sprzedaż nieruchomości nastąpi w trybie art. 37 ust. 2 pkt 5 ustawy z dnia </w:t>
      </w:r>
      <w:r w:rsidRPr="00B835F6">
        <w:rPr>
          <w:rFonts w:eastAsia="Times New Roman" w:cs="Times New Roman"/>
          <w:szCs w:val="24"/>
          <w:lang w:eastAsia="pl-PL"/>
        </w:rPr>
        <w:br/>
        <w:t>21 sierpnia 1997 r. o gospodarce nieruchomościami, tj. bezprzetargowo - na rzecz jej użytkownika wieczystego.</w:t>
      </w:r>
    </w:p>
    <w:p w14:paraId="51EF0E57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5B060EDD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 xml:space="preserve">5. </w:t>
      </w:r>
      <w:r w:rsidRPr="00B835F6">
        <w:rPr>
          <w:rFonts w:eastAsia="Times New Roman" w:cs="Times New Roman"/>
          <w:szCs w:val="24"/>
          <w:lang w:eastAsia="pl-PL"/>
        </w:rP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 w:rsidRPr="00B835F6">
        <w:rPr>
          <w:rFonts w:eastAsia="Times New Roman" w:cs="Times New Roman"/>
          <w:b/>
          <w:bCs/>
          <w:szCs w:val="24"/>
          <w:lang w:eastAsia="pl-PL"/>
        </w:rPr>
        <w:t>15 grudnia 2022 r..</w:t>
      </w:r>
    </w:p>
    <w:p w14:paraId="12751B17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319CFCED" w14:textId="595A6259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i/>
          <w:iCs/>
          <w:szCs w:val="24"/>
          <w:lang w:eastAsia="pl-PL"/>
        </w:rPr>
      </w:pPr>
      <w:r w:rsidRPr="00B835F6">
        <w:rPr>
          <w:rFonts w:eastAsia="Times New Roman" w:cs="Times New Roman"/>
          <w:b/>
          <w:bCs/>
          <w:szCs w:val="24"/>
          <w:lang w:eastAsia="pl-PL"/>
        </w:rPr>
        <w:t>6.</w:t>
      </w:r>
      <w:r w:rsidRPr="00B835F6">
        <w:rPr>
          <w:rFonts w:eastAsia="Times New Roman" w:cs="Times New Roman"/>
          <w:szCs w:val="24"/>
          <w:lang w:eastAsia="pl-PL"/>
        </w:rPr>
        <w:t xml:space="preserve"> Szczegółowe informacje na temat nieruchomości uzyskać można w Urzędzie Miasta i Gminy w Górze w Wydziale Gospodarki Nieruchomościami i Spraw Komunalnych </w:t>
      </w:r>
      <w:r w:rsidRPr="00B835F6">
        <w:rPr>
          <w:rFonts w:eastAsia="Times New Roman" w:cs="Times New Roman"/>
          <w:szCs w:val="24"/>
          <w:lang w:eastAsia="pl-PL"/>
        </w:rPr>
        <w:br/>
        <w:t>(pokój 108) lub pod numerem tel. (</w:t>
      </w:r>
      <w:r w:rsidRPr="00B835F6">
        <w:rPr>
          <w:rFonts w:eastAsia="Times New Roman" w:cs="Times New Roman"/>
          <w:i/>
          <w:iCs/>
          <w:szCs w:val="24"/>
          <w:lang w:eastAsia="pl-PL"/>
        </w:rPr>
        <w:t>65) 544 36 31.</w:t>
      </w:r>
    </w:p>
    <w:p w14:paraId="6E9FD315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471B54F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94541BD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0F79F51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6A7ADFC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9CA61EE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41BC8F2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8F8AB75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6D65C2E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89B1ECA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1F8E932" w14:textId="77777777" w:rsidR="00B835F6" w:rsidRPr="00B835F6" w:rsidRDefault="00B835F6" w:rsidP="00B835F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525FB91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84E"/>
    <w:rsid w:val="000C2CC6"/>
    <w:rsid w:val="000D72C6"/>
    <w:rsid w:val="00301FA4"/>
    <w:rsid w:val="0030684E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B835F6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1BE32"/>
  <w15:chartTrackingRefBased/>
  <w15:docId w15:val="{42DD284F-96F1-4D39-9C65-318B07F22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2022-11-02T10:44:00Z</dcterms:created>
  <dcterms:modified xsi:type="dcterms:W3CDTF">2022-11-02T10:44:00Z</dcterms:modified>
</cp:coreProperties>
</file>