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10562" w14:textId="77777777" w:rsidR="00421D75" w:rsidRPr="00421D75" w:rsidRDefault="00421D75" w:rsidP="00421D75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421D75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7F484E4C" w14:textId="77777777" w:rsidR="00421D75" w:rsidRPr="00421D75" w:rsidRDefault="00421D75" w:rsidP="00421D75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421D75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ul. Adama Mickiewicza 1</w:t>
      </w:r>
    </w:p>
    <w:p w14:paraId="13F0C7AD" w14:textId="77777777" w:rsidR="00421D75" w:rsidRPr="00421D75" w:rsidRDefault="00421D75" w:rsidP="00421D75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421D75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1728FA50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ab/>
      </w:r>
      <w:r w:rsidRPr="00421D75">
        <w:rPr>
          <w:rFonts w:eastAsia="Times New Roman" w:cs="Times New Roman"/>
          <w:szCs w:val="24"/>
          <w:lang w:eastAsia="pl-PL"/>
        </w:rPr>
        <w:tab/>
      </w:r>
      <w:r w:rsidRPr="00421D75">
        <w:rPr>
          <w:rFonts w:eastAsia="Times New Roman" w:cs="Times New Roman"/>
          <w:szCs w:val="24"/>
          <w:lang w:eastAsia="pl-PL"/>
        </w:rPr>
        <w:tab/>
      </w:r>
      <w:r w:rsidRPr="00421D75">
        <w:rPr>
          <w:rFonts w:eastAsia="Times New Roman" w:cs="Times New Roman"/>
          <w:szCs w:val="24"/>
          <w:lang w:eastAsia="pl-PL"/>
        </w:rPr>
        <w:tab/>
      </w:r>
      <w:r w:rsidRPr="00421D75">
        <w:rPr>
          <w:rFonts w:eastAsia="Times New Roman" w:cs="Times New Roman"/>
          <w:szCs w:val="24"/>
          <w:lang w:eastAsia="pl-PL"/>
        </w:rPr>
        <w:tab/>
        <w:t xml:space="preserve"> Góra, dnia 17 maja 2022 r.</w:t>
      </w:r>
    </w:p>
    <w:p w14:paraId="1A1786F6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421D75">
        <w:rPr>
          <w:rFonts w:eastAsia="Times New Roman" w:cs="Times New Roman"/>
          <w:bCs/>
          <w:iCs/>
          <w:szCs w:val="24"/>
          <w:lang w:eastAsia="pl-PL"/>
        </w:rPr>
        <w:t>GN.6840.25.2021</w:t>
      </w:r>
    </w:p>
    <w:p w14:paraId="13A1522D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2EDA54C7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421D75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08F31443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705D0A21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2021 r. poz. 1899 ze zm.) </w:t>
      </w:r>
      <w:r w:rsidRPr="00421D75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421D75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421D75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3C5A923E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9A930E8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AC6330F" w14:textId="11F81253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F0991D" wp14:editId="6241D0E7">
                <wp:simplePos x="0" y="0"/>
                <wp:positionH relativeFrom="column">
                  <wp:posOffset>3843655</wp:posOffset>
                </wp:positionH>
                <wp:positionV relativeFrom="paragraph">
                  <wp:posOffset>264160</wp:posOffset>
                </wp:positionV>
                <wp:extent cx="2643505" cy="2446655"/>
                <wp:effectExtent l="5080" t="6985" r="8890" b="1333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3505" cy="2446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461C1" w14:textId="5E598252" w:rsidR="00421D75" w:rsidRDefault="00421D75" w:rsidP="00421D75">
                            <w:r w:rsidRPr="007633FC">
                              <w:rPr>
                                <w:noProof/>
                              </w:rPr>
                              <w:drawing>
                                <wp:inline distT="0" distB="0" distL="0" distR="0" wp14:anchorId="4D2EEB44" wp14:editId="6199A4F0">
                                  <wp:extent cx="2447925" cy="234315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9021" t="23808" r="25595" b="2769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7925" cy="2343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F0991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02.65pt;margin-top:20.8pt;width:208.15pt;height:192.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">
                <v:textbox style="mso-fit-shape-to-text:t">
                  <w:txbxContent>
                    <w:p w14:paraId="1C0461C1" w14:textId="5E598252" w:rsidR="00421D75" w:rsidRDefault="00421D75" w:rsidP="00421D75">
                      <w:r w:rsidRPr="007633FC">
                        <w:rPr>
                          <w:noProof/>
                        </w:rPr>
                        <w:drawing>
                          <wp:inline distT="0" distB="0" distL="0" distR="0" wp14:anchorId="4D2EEB44" wp14:editId="6199A4F0">
                            <wp:extent cx="2447925" cy="234315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9021" t="23808" r="25595" b="276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7925" cy="2343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21D75">
        <w:rPr>
          <w:rFonts w:eastAsia="Times New Roman" w:cs="Times New Roman"/>
          <w:szCs w:val="24"/>
          <w:lang w:eastAsia="pl-PL"/>
        </w:rPr>
        <w:t>1. Nieruchomość gruntowa niezabudowana położona w obrębie miejscowości Góra</w:t>
      </w:r>
      <w:r w:rsidRPr="00421D75">
        <w:rPr>
          <w:rFonts w:eastAsia="Times New Roman" w:cs="Times New Roman"/>
          <w:bCs/>
          <w:szCs w:val="24"/>
          <w:lang w:eastAsia="pl-PL"/>
        </w:rPr>
        <w:t xml:space="preserve">, </w:t>
      </w:r>
      <w:r w:rsidRPr="00421D75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421D75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50A1AD2D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- 1811 o powierzchni całkowitej 0,1277 ha, </w:t>
      </w:r>
      <w:r w:rsidRPr="00421D75">
        <w:rPr>
          <w:rFonts w:eastAsia="Times New Roman" w:cs="Times New Roman"/>
          <w:b/>
          <w:bCs/>
          <w:szCs w:val="24"/>
          <w:lang w:eastAsia="pl-PL"/>
        </w:rPr>
        <w:br/>
        <w:t xml:space="preserve">sklasyfikowana jako: </w:t>
      </w:r>
      <w:proofErr w:type="spellStart"/>
      <w:r w:rsidRPr="00421D75">
        <w:rPr>
          <w:rFonts w:eastAsia="Times New Roman" w:cs="Times New Roman"/>
          <w:b/>
          <w:bCs/>
          <w:szCs w:val="24"/>
          <w:lang w:eastAsia="pl-PL"/>
        </w:rPr>
        <w:t>RIIIa</w:t>
      </w:r>
      <w:proofErr w:type="spellEnd"/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 (0,1252 ha) i </w:t>
      </w:r>
      <w:proofErr w:type="spellStart"/>
      <w:r w:rsidRPr="00421D75">
        <w:rPr>
          <w:rFonts w:eastAsia="Times New Roman" w:cs="Times New Roman"/>
          <w:b/>
          <w:bCs/>
          <w:szCs w:val="24"/>
          <w:lang w:eastAsia="pl-PL"/>
        </w:rPr>
        <w:t>RIIIb</w:t>
      </w:r>
      <w:proofErr w:type="spellEnd"/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 (0,0025 ha),</w:t>
      </w:r>
      <w:r w:rsidRPr="00421D75">
        <w:rPr>
          <w:rFonts w:eastAsia="Times New Roman" w:cs="Times New Roman"/>
          <w:b/>
          <w:bCs/>
          <w:szCs w:val="24"/>
          <w:lang w:eastAsia="pl-PL"/>
        </w:rPr>
        <w:br/>
        <w:t xml:space="preserve"> </w:t>
      </w:r>
      <w:r w:rsidRPr="00421D75">
        <w:rPr>
          <w:rFonts w:eastAsia="Times New Roman" w:cs="Times New Roman"/>
          <w:szCs w:val="24"/>
          <w:lang w:eastAsia="pl-PL"/>
        </w:rPr>
        <w:t xml:space="preserve">dla której Sąd Rejonowy w Głogowie prowadzi księgę </w:t>
      </w:r>
      <w:r w:rsidRPr="00421D75">
        <w:rPr>
          <w:rFonts w:eastAsia="Times New Roman" w:cs="Times New Roman"/>
          <w:szCs w:val="24"/>
          <w:lang w:eastAsia="pl-PL"/>
        </w:rPr>
        <w:br/>
        <w:t>wieczystą nr LE1G/00073752/9.</w:t>
      </w:r>
    </w:p>
    <w:p w14:paraId="657D7262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421D75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189A0E0B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91979CF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  <w:r w:rsidRPr="00421D75">
        <w:rPr>
          <w:rFonts w:eastAsia="Times New Roman" w:cs="Times New Roman"/>
          <w:szCs w:val="24"/>
          <w:lang w:eastAsia="pl-PL"/>
        </w:rPr>
        <w:br/>
        <w:t xml:space="preserve">nieruchomość znajduje się w jednostce bilansowej </w:t>
      </w:r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AF100R, </w:t>
      </w:r>
      <w:r w:rsidRPr="00421D75">
        <w:rPr>
          <w:rFonts w:eastAsia="Times New Roman" w:cs="Times New Roman"/>
          <w:b/>
          <w:bCs/>
          <w:szCs w:val="24"/>
          <w:lang w:eastAsia="pl-PL"/>
        </w:rPr>
        <w:br/>
      </w:r>
      <w:r w:rsidRPr="00421D75">
        <w:rPr>
          <w:rFonts w:eastAsia="Times New Roman" w:cs="Times New Roman"/>
          <w:szCs w:val="24"/>
          <w:lang w:eastAsia="pl-PL"/>
        </w:rPr>
        <w:t>dla której ustala się przeznaczenie na tereny upraw polowych.</w:t>
      </w:r>
    </w:p>
    <w:p w14:paraId="1162F4C9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C557CCB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>Dojazd do działki drogą gruntową - polną.</w:t>
      </w:r>
    </w:p>
    <w:p w14:paraId="16A12CF3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0461868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C23151D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br/>
      </w:r>
      <w:r w:rsidRPr="00421D75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421D75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 została  na kwotę 9.000,00</w:t>
      </w:r>
      <w:r w:rsidRPr="00421D75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 </w:t>
      </w:r>
    </w:p>
    <w:p w14:paraId="48EDD060" w14:textId="77777777" w:rsidR="00421D75" w:rsidRPr="00421D75" w:rsidRDefault="00421D75" w:rsidP="00421D75">
      <w:pPr>
        <w:spacing w:after="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421D75">
        <w:rPr>
          <w:rFonts w:eastAsia="Times New Roman" w:cs="Times New Roman"/>
          <w:sz w:val="20"/>
          <w:szCs w:val="20"/>
          <w:lang w:eastAsia="pl-PL"/>
        </w:rPr>
        <w:t xml:space="preserve">(tereny rolne zwolnione są z podatku VAT na podstawie art. 43 ust. 1 pkt 9 ustawy z dnia 11 marca 2004 r. </w:t>
      </w:r>
      <w:r w:rsidRPr="00421D75">
        <w:rPr>
          <w:rFonts w:eastAsia="Times New Roman" w:cs="Times New Roman"/>
          <w:sz w:val="20"/>
          <w:szCs w:val="20"/>
          <w:lang w:eastAsia="pl-PL"/>
        </w:rPr>
        <w:br/>
        <w:t>o podatku od towarów i usług, zgodnie z którym: „zwalnia się od podatku dostawę terenów niezabudowanych innych niż tereny budowlane”).</w:t>
      </w:r>
    </w:p>
    <w:p w14:paraId="665FE0B8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73CD7A0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4428D45D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D67D94F" w14:textId="354D61A2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 xml:space="preserve">4. Zgodnie z art. 34 ust. 1 i 2 ustawy z dnia 21 sierpnia 1997 r. o gospodarce nieruchomościami, prawo pierwszeństwa w nabyciu nieruchomości mają osoby, którym przysługuje roszczenie </w:t>
      </w:r>
      <w:r>
        <w:rPr>
          <w:rFonts w:eastAsia="Times New Roman" w:cs="Times New Roman"/>
          <w:szCs w:val="24"/>
          <w:lang w:eastAsia="pl-PL"/>
        </w:rPr>
        <w:br/>
      </w:r>
      <w:r w:rsidRPr="00421D75">
        <w:rPr>
          <w:rFonts w:eastAsia="Times New Roman" w:cs="Times New Roman"/>
          <w:szCs w:val="24"/>
          <w:lang w:eastAsia="pl-PL"/>
        </w:rPr>
        <w:t>o nabycie lub są poprzednimi właścicielami zbywanej nieruchomości pozbawionymi prawa własności tej nieruchomości przed 05.12.1990r. albo ich spadkobiercami, jeżeli złożą wniosek o ich nabycie w terminie do dnia</w:t>
      </w:r>
      <w:r w:rsidRPr="00421D75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1 lipca 2022 r.</w:t>
      </w:r>
    </w:p>
    <w:p w14:paraId="4408B09F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1C6CA698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21D75">
        <w:rPr>
          <w:rFonts w:eastAsia="Times New Roman" w:cs="Times New Roman"/>
          <w:szCs w:val="24"/>
          <w:lang w:eastAsia="pl-PL"/>
        </w:rPr>
        <w:t>5.</w:t>
      </w:r>
      <w:r w:rsidRPr="00421D75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421D75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  <w:r w:rsidRPr="00421D75">
        <w:rPr>
          <w:rFonts w:eastAsia="Times New Roman" w:cs="Times New Roman"/>
          <w:szCs w:val="24"/>
          <w:lang w:eastAsia="pl-PL"/>
        </w:rPr>
        <w:br/>
        <w:t>w Górze (pokój 108) lub pod nr tel. (65) 544 36 31.</w:t>
      </w:r>
    </w:p>
    <w:p w14:paraId="0F3FDF1A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05E9FAB" w14:textId="77777777" w:rsidR="00421D75" w:rsidRPr="00421D75" w:rsidRDefault="00421D75" w:rsidP="00421D75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92037F0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40EE3B5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A42515A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D379ED1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9D4AFCF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F698A04" w14:textId="77777777" w:rsidR="00421D75" w:rsidRPr="00421D75" w:rsidRDefault="00421D75" w:rsidP="00421D75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D163A0D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AA6"/>
    <w:rsid w:val="000C2CC6"/>
    <w:rsid w:val="000D72C6"/>
    <w:rsid w:val="00301FA4"/>
    <w:rsid w:val="00341780"/>
    <w:rsid w:val="00421D75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BD7AA6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534A4"/>
  <w15:chartTrackingRefBased/>
  <w15:docId w15:val="{67D0F7F7-4FF0-4E5F-B9C3-36541A6A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2022-05-20T08:11:00Z</dcterms:created>
  <dcterms:modified xsi:type="dcterms:W3CDTF">2022-05-20T08:12:00Z</dcterms:modified>
</cp:coreProperties>
</file>