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E8CC" w14:textId="77777777" w:rsidR="003E6662" w:rsidRPr="003E6662" w:rsidRDefault="003E6662" w:rsidP="003E6662">
      <w:pPr>
        <w:spacing w:after="0" w:line="360" w:lineRule="auto"/>
        <w:jc w:val="both"/>
        <w:rPr>
          <w:rFonts w:ascii="Arial Black" w:eastAsia="Times New Roman" w:hAnsi="Arial Black" w:cs="Times New Roman"/>
          <w:szCs w:val="24"/>
          <w:lang w:eastAsia="pl-PL"/>
        </w:rPr>
      </w:pPr>
      <w:r w:rsidRPr="003E6662">
        <w:rPr>
          <w:rFonts w:ascii="Arial Black" w:eastAsia="Times New Roman" w:hAnsi="Arial Black" w:cs="Times New Roman"/>
          <w:szCs w:val="24"/>
          <w:lang w:eastAsia="pl-PL"/>
        </w:rPr>
        <w:t>BURMISTRZ GÓRY</w:t>
      </w:r>
      <w:r w:rsidRPr="003E6662">
        <w:rPr>
          <w:rFonts w:ascii="Arial Black" w:eastAsia="Times New Roman" w:hAnsi="Arial Black" w:cs="Times New Roman"/>
          <w:szCs w:val="24"/>
          <w:lang w:eastAsia="pl-PL"/>
        </w:rPr>
        <w:tab/>
      </w:r>
    </w:p>
    <w:p w14:paraId="066DB3A7" w14:textId="77777777" w:rsidR="003E6662" w:rsidRPr="003E6662" w:rsidRDefault="003E6662" w:rsidP="003E6662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3E6662">
        <w:rPr>
          <w:rFonts w:eastAsia="Times New Roman" w:cs="Times New Roman"/>
          <w:szCs w:val="24"/>
          <w:lang w:eastAsia="pl-PL"/>
        </w:rPr>
        <w:t>GK.6845.44.2021</w:t>
      </w:r>
      <w:r w:rsidRPr="003E6662">
        <w:rPr>
          <w:rFonts w:eastAsia="Times New Roman" w:cs="Times New Roman"/>
          <w:szCs w:val="24"/>
          <w:lang w:eastAsia="pl-PL"/>
        </w:rPr>
        <w:tab/>
      </w:r>
      <w:r w:rsidRPr="003E6662">
        <w:rPr>
          <w:rFonts w:eastAsia="Times New Roman" w:cs="Times New Roman"/>
          <w:szCs w:val="24"/>
          <w:lang w:eastAsia="pl-PL"/>
        </w:rPr>
        <w:tab/>
      </w:r>
      <w:r w:rsidRPr="003E6662">
        <w:rPr>
          <w:rFonts w:eastAsia="Times New Roman" w:cs="Times New Roman"/>
          <w:szCs w:val="24"/>
          <w:lang w:eastAsia="pl-PL"/>
        </w:rPr>
        <w:tab/>
      </w:r>
      <w:r w:rsidRPr="003E6662">
        <w:rPr>
          <w:rFonts w:eastAsia="Times New Roman" w:cs="Times New Roman"/>
          <w:szCs w:val="24"/>
          <w:lang w:eastAsia="pl-PL"/>
        </w:rPr>
        <w:tab/>
      </w:r>
      <w:r w:rsidRPr="003E6662">
        <w:rPr>
          <w:rFonts w:eastAsia="Times New Roman" w:cs="Times New Roman"/>
          <w:szCs w:val="24"/>
          <w:lang w:eastAsia="pl-PL"/>
        </w:rPr>
        <w:tab/>
        <w:t xml:space="preserve">       </w:t>
      </w:r>
      <w:r w:rsidRPr="003E6662">
        <w:rPr>
          <w:rFonts w:eastAsia="Times New Roman" w:cs="Times New Roman"/>
          <w:szCs w:val="24"/>
          <w:lang w:eastAsia="pl-PL"/>
        </w:rPr>
        <w:tab/>
        <w:t xml:space="preserve"> Góra, dnia 24 lutego 2022 r.</w:t>
      </w:r>
    </w:p>
    <w:p w14:paraId="3991C378" w14:textId="77777777" w:rsidR="003E6662" w:rsidRPr="003E6662" w:rsidRDefault="003E6662" w:rsidP="003E6662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</w:p>
    <w:p w14:paraId="2804961B" w14:textId="77777777" w:rsidR="003E6662" w:rsidRPr="003E6662" w:rsidRDefault="003E6662" w:rsidP="003E66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24"/>
          <w:u w:val="single"/>
          <w:lang w:eastAsia="pl-PL"/>
        </w:rPr>
      </w:pPr>
    </w:p>
    <w:p w14:paraId="52FF5689" w14:textId="77777777" w:rsidR="003E6662" w:rsidRPr="003E6662" w:rsidRDefault="003E6662" w:rsidP="003E66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24"/>
          <w:u w:val="single"/>
          <w:lang w:eastAsia="pl-PL"/>
        </w:rPr>
      </w:pPr>
      <w:r w:rsidRPr="003E6662">
        <w:rPr>
          <w:rFonts w:eastAsia="Times New Roman" w:cs="Times New Roman"/>
          <w:b/>
          <w:bCs/>
          <w:sz w:val="32"/>
          <w:szCs w:val="24"/>
          <w:u w:val="single"/>
          <w:lang w:eastAsia="pl-PL"/>
        </w:rPr>
        <w:t>WYKAZ</w:t>
      </w:r>
    </w:p>
    <w:p w14:paraId="28A79F9C" w14:textId="77777777" w:rsidR="003E6662" w:rsidRPr="003E6662" w:rsidRDefault="003E6662" w:rsidP="003E66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14:paraId="41A2F558" w14:textId="77777777" w:rsidR="003E6662" w:rsidRPr="003E6662" w:rsidRDefault="003E6662" w:rsidP="003E66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3E6662">
        <w:rPr>
          <w:rFonts w:eastAsia="Times New Roman" w:cs="Times New Roman"/>
          <w:b/>
          <w:bCs/>
          <w:szCs w:val="24"/>
          <w:lang w:eastAsia="pl-PL"/>
        </w:rPr>
        <w:t xml:space="preserve">Na podstawie art. 35 ust. 1 i 2 ustawy z dnia 21 sierpnia 1997r. o gospodarce nieruchomościami (Dz. U. z 2021 r. poz. 1899 ze zm.) </w:t>
      </w:r>
    </w:p>
    <w:p w14:paraId="23AB0A5C" w14:textId="77777777" w:rsidR="003E6662" w:rsidRPr="003E6662" w:rsidRDefault="003E6662" w:rsidP="003E66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Cs w:val="24"/>
          <w:lang w:eastAsia="pl-PL"/>
        </w:rPr>
      </w:pPr>
      <w:r w:rsidRPr="003E6662">
        <w:rPr>
          <w:rFonts w:eastAsia="Times New Roman" w:cs="Times New Roman"/>
          <w:b/>
          <w:bCs/>
          <w:sz w:val="26"/>
          <w:szCs w:val="24"/>
          <w:lang w:eastAsia="pl-PL"/>
        </w:rPr>
        <w:t xml:space="preserve">BURMISTRZ GÓRY </w:t>
      </w:r>
      <w:r w:rsidRPr="003E6662">
        <w:rPr>
          <w:rFonts w:eastAsia="Times New Roman" w:cs="Times New Roman"/>
          <w:b/>
          <w:bCs/>
          <w:szCs w:val="24"/>
          <w:lang w:eastAsia="pl-PL"/>
        </w:rPr>
        <w:t xml:space="preserve">podaje do publicznej wiadomości wykaz nieruchomości przeznaczonej do wydzierżawienia w trybie ustnego przetargu nieograniczonego. </w:t>
      </w:r>
    </w:p>
    <w:p w14:paraId="73B939A5" w14:textId="77777777" w:rsidR="003E6662" w:rsidRPr="003E6662" w:rsidRDefault="003E6662" w:rsidP="003E6662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23E5610F" w14:textId="699C2FF8" w:rsidR="003E6662" w:rsidRPr="003E6662" w:rsidRDefault="003E6662" w:rsidP="003E666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E6662">
        <w:rPr>
          <w:rFonts w:eastAsia="Times New Roman" w:cs="Times New Roman"/>
          <w:b/>
          <w:bCs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6A47B" wp14:editId="15953286">
                <wp:simplePos x="0" y="0"/>
                <wp:positionH relativeFrom="column">
                  <wp:posOffset>3943985</wp:posOffset>
                </wp:positionH>
                <wp:positionV relativeFrom="paragraph">
                  <wp:posOffset>228600</wp:posOffset>
                </wp:positionV>
                <wp:extent cx="2487295" cy="2464435"/>
                <wp:effectExtent l="0" t="0" r="27305" b="1206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246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84B3" w14:textId="29092507" w:rsidR="003E6662" w:rsidRDefault="003E6662" w:rsidP="003E6662">
                            <w:r w:rsidRPr="00FE7520">
                              <w:rPr>
                                <w:noProof/>
                              </w:rPr>
                              <w:drawing>
                                <wp:inline distT="0" distB="0" distL="0" distR="0" wp14:anchorId="02B0F6FA" wp14:editId="1C3B466B">
                                  <wp:extent cx="2295525" cy="24098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240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6A4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0.55pt;margin-top:18pt;width:195.85pt;height:1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">
                <v:textbox>
                  <w:txbxContent>
                    <w:p w14:paraId="59FF84B3" w14:textId="29092507" w:rsidR="003E6662" w:rsidRDefault="003E6662" w:rsidP="003E6662">
                      <w:r w:rsidRPr="00FE7520">
                        <w:rPr>
                          <w:noProof/>
                        </w:rPr>
                        <w:drawing>
                          <wp:inline distT="0" distB="0" distL="0" distR="0" wp14:anchorId="02B0F6FA" wp14:editId="1C3B466B">
                            <wp:extent cx="2295525" cy="24098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240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E6662">
        <w:rPr>
          <w:rFonts w:eastAsia="Times New Roman" w:cs="Times New Roman"/>
          <w:b/>
          <w:bCs/>
          <w:szCs w:val="24"/>
          <w:lang w:eastAsia="pl-PL"/>
        </w:rPr>
        <w:t>1</w:t>
      </w:r>
      <w:r w:rsidRPr="003E6662">
        <w:rPr>
          <w:rFonts w:eastAsia="Times New Roman" w:cs="Times New Roman"/>
          <w:szCs w:val="24"/>
          <w:lang w:eastAsia="pl-PL"/>
        </w:rPr>
        <w:t>. Nieruchomość gruntowa niezabudowana położona w obrębie miejscowości Góra</w:t>
      </w:r>
      <w:r w:rsidRPr="003E6662">
        <w:rPr>
          <w:rFonts w:eastAsia="Times New Roman" w:cs="Times New Roman"/>
          <w:b/>
          <w:bCs/>
          <w:szCs w:val="24"/>
          <w:lang w:eastAsia="pl-PL"/>
        </w:rPr>
        <w:t>,</w:t>
      </w:r>
      <w:r w:rsidRPr="003E6662">
        <w:rPr>
          <w:rFonts w:eastAsia="Times New Roman" w:cs="Times New Roman"/>
          <w:szCs w:val="24"/>
          <w:lang w:eastAsia="pl-PL"/>
        </w:rPr>
        <w:t xml:space="preserve"> oznaczona w ewidencji gruntów jako działka nr: </w:t>
      </w:r>
    </w:p>
    <w:p w14:paraId="31C94881" w14:textId="77777777" w:rsidR="003E6662" w:rsidRPr="003E6662" w:rsidRDefault="003E6662" w:rsidP="003E6662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E6662">
        <w:rPr>
          <w:rFonts w:eastAsia="Times New Roman" w:cs="Times New Roman"/>
          <w:b/>
          <w:bCs/>
          <w:szCs w:val="24"/>
          <w:lang w:eastAsia="pl-PL"/>
        </w:rPr>
        <w:t xml:space="preserve">- 489 o powierzchni 0,5916 ha, sklasyfikowana jako </w:t>
      </w:r>
      <w:proofErr w:type="spellStart"/>
      <w:r w:rsidRPr="003E6662">
        <w:rPr>
          <w:rFonts w:eastAsia="Times New Roman" w:cs="Times New Roman"/>
          <w:b/>
          <w:bCs/>
          <w:szCs w:val="24"/>
          <w:lang w:eastAsia="pl-PL"/>
        </w:rPr>
        <w:t>RIIIb</w:t>
      </w:r>
      <w:proofErr w:type="spellEnd"/>
      <w:r w:rsidRPr="003E6662">
        <w:rPr>
          <w:rFonts w:eastAsia="Times New Roman" w:cs="Times New Roman"/>
          <w:b/>
          <w:bCs/>
          <w:szCs w:val="24"/>
          <w:lang w:eastAsia="pl-PL"/>
        </w:rPr>
        <w:t xml:space="preserve">, </w:t>
      </w:r>
      <w:r w:rsidRPr="003E6662">
        <w:rPr>
          <w:rFonts w:eastAsia="Times New Roman" w:cs="Times New Roman"/>
          <w:b/>
          <w:bCs/>
          <w:szCs w:val="24"/>
          <w:lang w:eastAsia="pl-PL"/>
        </w:rPr>
        <w:br/>
      </w:r>
      <w:r w:rsidRPr="003E6662">
        <w:rPr>
          <w:rFonts w:eastAsia="Times New Roman" w:cs="Times New Roman"/>
          <w:szCs w:val="24"/>
          <w:lang w:eastAsia="pl-PL"/>
        </w:rPr>
        <w:t xml:space="preserve">dla której Sąd  Rejonowy w Głogowie, V Wydział Ksiąg </w:t>
      </w:r>
      <w:r w:rsidRPr="003E6662">
        <w:rPr>
          <w:rFonts w:eastAsia="Times New Roman" w:cs="Times New Roman"/>
          <w:szCs w:val="24"/>
          <w:lang w:eastAsia="pl-PL"/>
        </w:rPr>
        <w:br/>
        <w:t>Wieczystych prowadzi  księgę wieczystą nr LE1G/00073752/9.</w:t>
      </w:r>
    </w:p>
    <w:p w14:paraId="11EF3E5B" w14:textId="77777777" w:rsidR="003E6662" w:rsidRPr="003E6662" w:rsidRDefault="003E6662" w:rsidP="003E6662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E6662">
        <w:rPr>
          <w:rFonts w:eastAsia="Times New Roman" w:cs="Times New Roman"/>
          <w:szCs w:val="24"/>
          <w:lang w:eastAsia="pl-PL"/>
        </w:rPr>
        <w:t xml:space="preserve">W/w nieruchomość wolna jest od ograniczeń, obciążeń </w:t>
      </w:r>
      <w:r w:rsidRPr="003E6662">
        <w:rPr>
          <w:rFonts w:eastAsia="Times New Roman" w:cs="Times New Roman"/>
          <w:szCs w:val="24"/>
          <w:lang w:eastAsia="pl-PL"/>
        </w:rPr>
        <w:br/>
        <w:t>i hipotek.</w:t>
      </w:r>
    </w:p>
    <w:p w14:paraId="2237D318" w14:textId="77777777" w:rsidR="003E6662" w:rsidRPr="003E6662" w:rsidRDefault="003E6662" w:rsidP="003E666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52AA15BC" w14:textId="77777777" w:rsidR="003E6662" w:rsidRPr="003E6662" w:rsidRDefault="003E6662" w:rsidP="003E6662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E6662">
        <w:rPr>
          <w:rFonts w:eastAsia="Times New Roman" w:cs="Times New Roman"/>
          <w:szCs w:val="24"/>
          <w:lang w:eastAsia="pl-PL"/>
        </w:rPr>
        <w:t xml:space="preserve">W Planie Zagospodarowania Przestrzennego dla miasta Góry </w:t>
      </w:r>
      <w:r w:rsidRPr="003E6662">
        <w:rPr>
          <w:rFonts w:eastAsia="Times New Roman" w:cs="Times New Roman"/>
          <w:szCs w:val="24"/>
          <w:lang w:eastAsia="pl-PL"/>
        </w:rPr>
        <w:br/>
        <w:t xml:space="preserve">działka </w:t>
      </w:r>
      <w:r w:rsidRPr="003E6662">
        <w:rPr>
          <w:rFonts w:eastAsia="Times New Roman" w:cs="Times New Roman"/>
          <w:b/>
          <w:bCs/>
          <w:szCs w:val="24"/>
          <w:lang w:eastAsia="pl-PL"/>
        </w:rPr>
        <w:t xml:space="preserve">nr 489 </w:t>
      </w:r>
      <w:r w:rsidRPr="003E6662">
        <w:rPr>
          <w:rFonts w:eastAsia="Times New Roman" w:cs="Times New Roman"/>
          <w:szCs w:val="24"/>
          <w:lang w:eastAsia="pl-PL"/>
        </w:rPr>
        <w:t xml:space="preserve">znajduje się w jednostce bilansowej </w:t>
      </w:r>
      <w:r w:rsidRPr="003E6662">
        <w:rPr>
          <w:rFonts w:eastAsia="Times New Roman" w:cs="Times New Roman"/>
          <w:b/>
          <w:bCs/>
          <w:szCs w:val="24"/>
          <w:lang w:eastAsia="pl-PL"/>
        </w:rPr>
        <w:t>D64AG,</w:t>
      </w:r>
      <w:r w:rsidRPr="003E6662">
        <w:rPr>
          <w:rFonts w:eastAsia="Times New Roman" w:cs="Times New Roman"/>
          <w:szCs w:val="24"/>
          <w:lang w:eastAsia="pl-PL"/>
        </w:rPr>
        <w:t xml:space="preserve"> </w:t>
      </w:r>
    </w:p>
    <w:p w14:paraId="6210BB37" w14:textId="77777777" w:rsidR="003E6662" w:rsidRPr="003E6662" w:rsidRDefault="003E6662" w:rsidP="003E6662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E6662">
        <w:rPr>
          <w:rFonts w:eastAsia="Times New Roman" w:cs="Times New Roman"/>
          <w:szCs w:val="24"/>
          <w:lang w:eastAsia="pl-PL"/>
        </w:rPr>
        <w:t xml:space="preserve">dla której ustala się przeznaczenie na tereny aktywności </w:t>
      </w:r>
      <w:r w:rsidRPr="003E6662">
        <w:rPr>
          <w:rFonts w:eastAsia="Times New Roman" w:cs="Times New Roman"/>
          <w:szCs w:val="24"/>
          <w:lang w:eastAsia="pl-PL"/>
        </w:rPr>
        <w:br/>
        <w:t xml:space="preserve">gospodarczej. </w:t>
      </w:r>
      <w:r w:rsidRPr="003E6662">
        <w:rPr>
          <w:rFonts w:eastAsia="Times New Roman" w:cs="Times New Roman"/>
          <w:szCs w:val="24"/>
          <w:lang w:eastAsia="pl-PL"/>
        </w:rPr>
        <w:br/>
        <w:t xml:space="preserve">Nieruchomość przeznacza się do wydzierżawienia na cele </w:t>
      </w:r>
      <w:r w:rsidRPr="003E6662">
        <w:rPr>
          <w:rFonts w:eastAsia="Times New Roman" w:cs="Times New Roman"/>
          <w:szCs w:val="24"/>
          <w:lang w:eastAsia="pl-PL"/>
        </w:rPr>
        <w:br/>
        <w:t>rolne.</w:t>
      </w:r>
    </w:p>
    <w:p w14:paraId="36EB18BA" w14:textId="77777777" w:rsidR="003E6662" w:rsidRPr="003E6662" w:rsidRDefault="003E6662" w:rsidP="003E6662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E6662">
        <w:rPr>
          <w:rFonts w:eastAsia="Times New Roman" w:cs="Times New Roman"/>
          <w:szCs w:val="24"/>
          <w:lang w:eastAsia="pl-PL"/>
        </w:rPr>
        <w:t>Działka posiada dostęp do drogi.</w:t>
      </w:r>
    </w:p>
    <w:p w14:paraId="7420790D" w14:textId="77777777" w:rsidR="003E6662" w:rsidRPr="003E6662" w:rsidRDefault="003E6662" w:rsidP="003E6662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1CD0CDA1" w14:textId="77777777" w:rsidR="003E6662" w:rsidRPr="003E6662" w:rsidRDefault="003E6662" w:rsidP="003E6662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3E6662">
        <w:rPr>
          <w:rFonts w:eastAsia="Times New Roman" w:cs="Times New Roman"/>
          <w:b/>
          <w:bCs/>
          <w:szCs w:val="24"/>
          <w:lang w:eastAsia="pl-PL"/>
        </w:rPr>
        <w:t>2.</w:t>
      </w:r>
      <w:r w:rsidRPr="003E6662">
        <w:rPr>
          <w:rFonts w:eastAsia="Times New Roman" w:cs="Times New Roman"/>
          <w:szCs w:val="24"/>
          <w:lang w:eastAsia="pl-PL"/>
        </w:rPr>
        <w:t xml:space="preserve"> Wywoławczy roczny czynsz dzierżawny za działkę </w:t>
      </w:r>
      <w:r w:rsidRPr="003E6662">
        <w:rPr>
          <w:rFonts w:eastAsia="Times New Roman" w:cs="Times New Roman"/>
          <w:b/>
          <w:bCs/>
          <w:szCs w:val="24"/>
          <w:lang w:eastAsia="pl-PL"/>
        </w:rPr>
        <w:t>nr 489</w:t>
      </w:r>
      <w:r w:rsidRPr="003E6662">
        <w:rPr>
          <w:rFonts w:eastAsia="Times New Roman" w:cs="Times New Roman"/>
          <w:szCs w:val="24"/>
          <w:lang w:eastAsia="pl-PL"/>
        </w:rPr>
        <w:t xml:space="preserve"> ustalony został w wysokości: </w:t>
      </w:r>
      <w:r w:rsidRPr="003E6662">
        <w:rPr>
          <w:rFonts w:eastAsia="Times New Roman" w:cs="Times New Roman"/>
          <w:b/>
          <w:bCs/>
          <w:szCs w:val="24"/>
          <w:lang w:eastAsia="pl-PL"/>
        </w:rPr>
        <w:t>1,53q pszenicy.</w:t>
      </w:r>
    </w:p>
    <w:p w14:paraId="116D4E2B" w14:textId="77777777" w:rsidR="003E6662" w:rsidRPr="003E6662" w:rsidRDefault="003E6662" w:rsidP="003E666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295C6F56" w14:textId="77777777" w:rsidR="003E6662" w:rsidRPr="003E6662" w:rsidRDefault="003E6662" w:rsidP="003E666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E6662">
        <w:rPr>
          <w:rFonts w:eastAsia="Times New Roman" w:cs="Times New Roman"/>
          <w:b/>
          <w:bCs/>
          <w:szCs w:val="24"/>
          <w:lang w:eastAsia="pl-PL"/>
        </w:rPr>
        <w:t xml:space="preserve">3. </w:t>
      </w:r>
      <w:r w:rsidRPr="003E6662">
        <w:rPr>
          <w:rFonts w:eastAsia="Times New Roman" w:cs="Times New Roman"/>
          <w:szCs w:val="24"/>
          <w:lang w:eastAsia="pl-PL"/>
        </w:rPr>
        <w:t>Nieruchomość przeznacza się do wydzierżawienia na okres trzech lat.</w:t>
      </w:r>
    </w:p>
    <w:p w14:paraId="5A27F40F" w14:textId="77777777" w:rsidR="003E6662" w:rsidRPr="003E6662" w:rsidRDefault="003E6662" w:rsidP="003E666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14:paraId="49CAB7AB" w14:textId="77777777" w:rsidR="003E6662" w:rsidRPr="003E6662" w:rsidRDefault="003E6662" w:rsidP="003E666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14:paraId="00F4FB42" w14:textId="77777777" w:rsidR="003E6662" w:rsidRPr="003E6662" w:rsidRDefault="003E6662" w:rsidP="003E666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E6662">
        <w:rPr>
          <w:rFonts w:eastAsia="Times New Roman" w:cs="Times New Roman"/>
          <w:b/>
          <w:bCs/>
          <w:szCs w:val="24"/>
          <w:lang w:eastAsia="pl-PL"/>
        </w:rPr>
        <w:t xml:space="preserve">4. </w:t>
      </w:r>
      <w:r w:rsidRPr="003E6662">
        <w:rPr>
          <w:rFonts w:eastAsia="Times New Roman" w:cs="Times New Roman"/>
          <w:szCs w:val="24"/>
          <w:lang w:eastAsia="pl-PL"/>
        </w:rPr>
        <w:t xml:space="preserve">Szczegółowe informacje na temat przedmiotu dzierżawy uzyskać można w Urzędzie Miasta i Gminy w Górze w Wydziale Gospodarki Nieruchomościami i Spraw Komunalnych (pokój 108) lub pod numerem tel. </w:t>
      </w:r>
      <w:r w:rsidRPr="003E6662">
        <w:rPr>
          <w:rFonts w:eastAsia="Times New Roman" w:cs="Times New Roman"/>
          <w:szCs w:val="24"/>
          <w:u w:val="single"/>
          <w:lang w:eastAsia="pl-PL"/>
        </w:rPr>
        <w:t>(65) 544 36 31.</w:t>
      </w:r>
    </w:p>
    <w:p w14:paraId="5157C82D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2FA73ED7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3E2290E7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4F1DBCBE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42DEA229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71FFD044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7DE5A494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6DE7C6E9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6FC6D04D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39321D53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529BBCA9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3BA1927C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407D78E3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28936E23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3AF50E1B" w14:textId="77777777" w:rsidR="003E6662" w:rsidRPr="003E6662" w:rsidRDefault="003E6662" w:rsidP="003E6662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1DE216C5" w14:textId="77777777" w:rsidR="00697D0F" w:rsidRDefault="00697D0F"/>
    <w:sectPr w:rsidR="00697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03"/>
    <w:rsid w:val="000C2CC6"/>
    <w:rsid w:val="000D72C6"/>
    <w:rsid w:val="00301FA4"/>
    <w:rsid w:val="00341780"/>
    <w:rsid w:val="003E6662"/>
    <w:rsid w:val="00474874"/>
    <w:rsid w:val="0048641B"/>
    <w:rsid w:val="004928C5"/>
    <w:rsid w:val="004A4894"/>
    <w:rsid w:val="00562978"/>
    <w:rsid w:val="005B52E3"/>
    <w:rsid w:val="00697D0F"/>
    <w:rsid w:val="007D472B"/>
    <w:rsid w:val="00832067"/>
    <w:rsid w:val="00851F12"/>
    <w:rsid w:val="00900C03"/>
    <w:rsid w:val="00EB3F34"/>
    <w:rsid w:val="00F3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99705-605A-48F5-A319-5AF58BF1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06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748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4A4894"/>
    <w:pPr>
      <w:spacing w:after="0" w:line="240" w:lineRule="auto"/>
    </w:pPr>
    <w:rPr>
      <w:rFonts w:eastAsiaTheme="majorEastAsia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2022-02-28T10:49:00Z</dcterms:created>
  <dcterms:modified xsi:type="dcterms:W3CDTF">2022-02-28T10:49:00Z</dcterms:modified>
</cp:coreProperties>
</file>