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ACFCF" w14:textId="77777777" w:rsidR="000137D0" w:rsidRPr="00AB7A10" w:rsidRDefault="000137D0" w:rsidP="000137D0">
      <w:pPr>
        <w:keepNext/>
        <w:outlineLvl w:val="0"/>
        <w:rPr>
          <w:rFonts w:eastAsia="SimSun"/>
          <w:b/>
          <w:bCs/>
          <w:color w:val="4472C4"/>
          <w:sz w:val="24"/>
          <w:szCs w:val="24"/>
        </w:rPr>
      </w:pPr>
      <w:r w:rsidRPr="00AB7A10">
        <w:rPr>
          <w:rFonts w:eastAsia="SimSun"/>
          <w:b/>
          <w:bCs/>
          <w:color w:val="4472C4"/>
          <w:sz w:val="24"/>
          <w:szCs w:val="24"/>
        </w:rPr>
        <w:t>BURMISTRZ GÓRY</w:t>
      </w:r>
    </w:p>
    <w:p w14:paraId="6163152F" w14:textId="77777777" w:rsidR="000137D0" w:rsidRPr="00AB7A10" w:rsidRDefault="000137D0" w:rsidP="000137D0">
      <w:pPr>
        <w:rPr>
          <w:rFonts w:eastAsia="SimSun"/>
          <w:b/>
          <w:color w:val="4472C4"/>
          <w:sz w:val="24"/>
          <w:szCs w:val="24"/>
        </w:rPr>
      </w:pPr>
      <w:r w:rsidRPr="00AB7A10">
        <w:rPr>
          <w:rFonts w:eastAsia="SimSun"/>
          <w:b/>
          <w:color w:val="4472C4"/>
          <w:sz w:val="24"/>
          <w:szCs w:val="24"/>
        </w:rPr>
        <w:t xml:space="preserve"> ul. Adama Mickiewicza</w:t>
      </w:r>
    </w:p>
    <w:p w14:paraId="313095E0" w14:textId="77777777" w:rsidR="000137D0" w:rsidRPr="00AB7A10" w:rsidRDefault="000137D0" w:rsidP="000137D0">
      <w:pPr>
        <w:pStyle w:val="Nagwek9"/>
        <w:rPr>
          <w:sz w:val="24"/>
          <w:szCs w:val="24"/>
        </w:rPr>
      </w:pPr>
      <w:r w:rsidRPr="00AB7A10">
        <w:rPr>
          <w:color w:val="4472C4"/>
          <w:sz w:val="24"/>
          <w:szCs w:val="24"/>
        </w:rPr>
        <w:t xml:space="preserve">   56-200   G ó r a</w:t>
      </w:r>
      <w:r w:rsidRPr="00AB7A10">
        <w:rPr>
          <w:bCs w:val="0"/>
          <w:color w:val="4472C4"/>
          <w:sz w:val="24"/>
          <w:szCs w:val="24"/>
        </w:rPr>
        <w:t xml:space="preserve">                                              </w:t>
      </w:r>
    </w:p>
    <w:p w14:paraId="2FF27822" w14:textId="77777777" w:rsidR="000137D0" w:rsidRPr="00AB7A10" w:rsidRDefault="000137D0" w:rsidP="000137D0">
      <w:pPr>
        <w:pStyle w:val="Nagwek1"/>
        <w:jc w:val="left"/>
        <w:rPr>
          <w:rFonts w:ascii="Times New Roman" w:hAnsi="Times New Roman"/>
          <w:szCs w:val="24"/>
        </w:rPr>
      </w:pPr>
      <w:r w:rsidRPr="00AB7A10">
        <w:rPr>
          <w:rFonts w:ascii="Times New Roman" w:hAnsi="Times New Roman"/>
          <w:szCs w:val="24"/>
        </w:rPr>
        <w:t xml:space="preserve">                                                                                             Góra, dnia </w:t>
      </w:r>
      <w:r>
        <w:rPr>
          <w:rFonts w:ascii="Times New Roman" w:hAnsi="Times New Roman"/>
          <w:szCs w:val="24"/>
        </w:rPr>
        <w:t>5 października</w:t>
      </w:r>
      <w:r w:rsidRPr="00AB7A10">
        <w:rPr>
          <w:rFonts w:ascii="Times New Roman" w:hAnsi="Times New Roman"/>
          <w:szCs w:val="24"/>
        </w:rPr>
        <w:t xml:space="preserve"> 20</w:t>
      </w:r>
      <w:r>
        <w:rPr>
          <w:rFonts w:ascii="Times New Roman" w:hAnsi="Times New Roman"/>
          <w:szCs w:val="24"/>
        </w:rPr>
        <w:t>2</w:t>
      </w:r>
      <w:r w:rsidRPr="00AB7A10">
        <w:rPr>
          <w:rFonts w:ascii="Times New Roman" w:hAnsi="Times New Roman"/>
          <w:szCs w:val="24"/>
        </w:rPr>
        <w:t>1 r.</w:t>
      </w:r>
    </w:p>
    <w:p w14:paraId="03F78E51" w14:textId="77777777" w:rsidR="000137D0" w:rsidRPr="00AB7A10" w:rsidRDefault="000137D0" w:rsidP="000137D0">
      <w:pPr>
        <w:pStyle w:val="Nagwek2"/>
        <w:rPr>
          <w:rFonts w:ascii="Times New Roman" w:hAnsi="Times New Roman"/>
          <w:szCs w:val="24"/>
        </w:rPr>
      </w:pPr>
    </w:p>
    <w:p w14:paraId="4B1B645C" w14:textId="77777777" w:rsidR="000137D0" w:rsidRPr="00AB7A10" w:rsidRDefault="000137D0" w:rsidP="000137D0">
      <w:pPr>
        <w:pStyle w:val="Nagwek2"/>
        <w:rPr>
          <w:rFonts w:ascii="Times New Roman" w:hAnsi="Times New Roman"/>
          <w:szCs w:val="24"/>
        </w:rPr>
      </w:pPr>
      <w:r w:rsidRPr="00AB7A10">
        <w:rPr>
          <w:rFonts w:ascii="Times New Roman" w:hAnsi="Times New Roman"/>
          <w:szCs w:val="24"/>
        </w:rPr>
        <w:t xml:space="preserve"> GN.6840.2</w:t>
      </w:r>
      <w:r>
        <w:rPr>
          <w:rFonts w:ascii="Times New Roman" w:hAnsi="Times New Roman"/>
          <w:szCs w:val="24"/>
        </w:rPr>
        <w:t>7</w:t>
      </w:r>
      <w:r w:rsidRPr="00AB7A10">
        <w:rPr>
          <w:rFonts w:ascii="Times New Roman" w:hAnsi="Times New Roman"/>
          <w:szCs w:val="24"/>
        </w:rPr>
        <w:t>.20</w:t>
      </w:r>
      <w:r>
        <w:rPr>
          <w:rFonts w:ascii="Times New Roman" w:hAnsi="Times New Roman"/>
          <w:szCs w:val="24"/>
        </w:rPr>
        <w:t>20</w:t>
      </w:r>
    </w:p>
    <w:p w14:paraId="74E5FA54" w14:textId="77777777" w:rsidR="000137D0" w:rsidRPr="00AB7A10" w:rsidRDefault="000137D0" w:rsidP="000137D0">
      <w:pPr>
        <w:rPr>
          <w:sz w:val="24"/>
          <w:szCs w:val="24"/>
        </w:rPr>
      </w:pPr>
    </w:p>
    <w:p w14:paraId="35C171B6" w14:textId="77777777" w:rsidR="000137D0" w:rsidRPr="00AB7A10" w:rsidRDefault="000137D0" w:rsidP="000137D0">
      <w:pPr>
        <w:pStyle w:val="Nagwek4"/>
        <w:jc w:val="left"/>
        <w:rPr>
          <w:rFonts w:ascii="Times New Roman" w:hAnsi="Times New Roman"/>
          <w:sz w:val="24"/>
          <w:szCs w:val="24"/>
        </w:rPr>
      </w:pPr>
    </w:p>
    <w:p w14:paraId="59341D12" w14:textId="77777777" w:rsidR="000137D0" w:rsidRPr="00AB7A10" w:rsidRDefault="000137D0" w:rsidP="000137D0">
      <w:pPr>
        <w:pStyle w:val="Nagwek4"/>
        <w:jc w:val="left"/>
        <w:rPr>
          <w:rFonts w:ascii="Times New Roman" w:hAnsi="Times New Roman"/>
          <w:sz w:val="24"/>
          <w:szCs w:val="24"/>
        </w:rPr>
      </w:pPr>
    </w:p>
    <w:p w14:paraId="3F4C2018" w14:textId="77777777" w:rsidR="000137D0" w:rsidRPr="00AB7A10" w:rsidRDefault="000137D0" w:rsidP="000137D0">
      <w:pPr>
        <w:pStyle w:val="Nagwek4"/>
        <w:rPr>
          <w:rFonts w:ascii="Times New Roman" w:hAnsi="Times New Roman"/>
          <w:sz w:val="24"/>
          <w:szCs w:val="24"/>
        </w:rPr>
      </w:pPr>
      <w:r w:rsidRPr="00AB7A10">
        <w:rPr>
          <w:rFonts w:ascii="Times New Roman" w:hAnsi="Times New Roman"/>
          <w:sz w:val="24"/>
          <w:szCs w:val="24"/>
        </w:rPr>
        <w:t xml:space="preserve">W Y K A Z </w:t>
      </w:r>
    </w:p>
    <w:p w14:paraId="6678096A" w14:textId="77777777" w:rsidR="000137D0" w:rsidRPr="00AB7A10" w:rsidRDefault="000137D0" w:rsidP="000137D0">
      <w:pPr>
        <w:jc w:val="center"/>
        <w:rPr>
          <w:b/>
          <w:sz w:val="24"/>
          <w:szCs w:val="24"/>
          <w:u w:val="single"/>
        </w:rPr>
      </w:pPr>
    </w:p>
    <w:p w14:paraId="260E1967" w14:textId="77777777" w:rsidR="000137D0" w:rsidRPr="00AB7A10" w:rsidRDefault="000137D0" w:rsidP="000137D0">
      <w:pPr>
        <w:jc w:val="center"/>
        <w:rPr>
          <w:b/>
          <w:sz w:val="24"/>
          <w:szCs w:val="24"/>
          <w:u w:val="single"/>
        </w:rPr>
      </w:pPr>
      <w:r w:rsidRPr="00AB7A10">
        <w:rPr>
          <w:b/>
          <w:sz w:val="24"/>
          <w:szCs w:val="24"/>
          <w:u w:val="single"/>
        </w:rPr>
        <w:t>nieruchomości przeznaczonej do zbycia w formie</w:t>
      </w:r>
    </w:p>
    <w:p w14:paraId="05F13B7E" w14:textId="77777777" w:rsidR="000137D0" w:rsidRPr="00AB7A10" w:rsidRDefault="000137D0" w:rsidP="000137D0">
      <w:pPr>
        <w:jc w:val="center"/>
        <w:rPr>
          <w:b/>
          <w:sz w:val="24"/>
          <w:szCs w:val="24"/>
          <w:u w:val="single"/>
        </w:rPr>
      </w:pPr>
      <w:r w:rsidRPr="00AB7A10">
        <w:rPr>
          <w:b/>
          <w:sz w:val="24"/>
          <w:szCs w:val="24"/>
          <w:u w:val="single"/>
        </w:rPr>
        <w:t xml:space="preserve"> przetargu  ustnego ograniczonego </w:t>
      </w:r>
    </w:p>
    <w:p w14:paraId="128417A9" w14:textId="77777777" w:rsidR="000137D0" w:rsidRPr="00AB7A10" w:rsidRDefault="000137D0" w:rsidP="000137D0">
      <w:pPr>
        <w:rPr>
          <w:sz w:val="24"/>
          <w:szCs w:val="24"/>
        </w:rPr>
      </w:pPr>
    </w:p>
    <w:p w14:paraId="708C5B6C" w14:textId="77777777" w:rsidR="000137D0" w:rsidRPr="00AB7A10" w:rsidRDefault="000137D0" w:rsidP="000137D0">
      <w:pPr>
        <w:jc w:val="both"/>
        <w:rPr>
          <w:sz w:val="24"/>
          <w:szCs w:val="24"/>
        </w:rPr>
      </w:pPr>
    </w:p>
    <w:p w14:paraId="539C44CE" w14:textId="77777777" w:rsidR="000137D0" w:rsidRPr="00AB7A10" w:rsidRDefault="000137D0" w:rsidP="000137D0">
      <w:pPr>
        <w:jc w:val="both"/>
        <w:rPr>
          <w:sz w:val="24"/>
          <w:szCs w:val="24"/>
        </w:rPr>
      </w:pPr>
      <w:r w:rsidRPr="00AB7A10">
        <w:rPr>
          <w:sz w:val="24"/>
          <w:szCs w:val="24"/>
        </w:rPr>
        <w:t xml:space="preserve">         Na podstawie art. 35 ust. 1 i 2 ustawy z dnia 21 sierpnia 1997 r. o gospodarce nieruchomościami (Dz.U. z 20</w:t>
      </w:r>
      <w:r>
        <w:rPr>
          <w:sz w:val="24"/>
          <w:szCs w:val="24"/>
        </w:rPr>
        <w:t>20</w:t>
      </w:r>
      <w:r w:rsidRPr="00AB7A10">
        <w:rPr>
          <w:sz w:val="24"/>
          <w:szCs w:val="24"/>
        </w:rPr>
        <w:t xml:space="preserve"> r. poz. </w:t>
      </w:r>
      <w:r>
        <w:rPr>
          <w:sz w:val="24"/>
          <w:szCs w:val="24"/>
        </w:rPr>
        <w:t>1990</w:t>
      </w:r>
      <w:r w:rsidRPr="00AB7A10">
        <w:rPr>
          <w:sz w:val="24"/>
          <w:szCs w:val="24"/>
        </w:rPr>
        <w:t xml:space="preserve"> z późniejszymi zmianami) </w:t>
      </w:r>
      <w:r w:rsidRPr="00AB7A10">
        <w:rPr>
          <w:b/>
          <w:bCs/>
          <w:sz w:val="24"/>
          <w:szCs w:val="24"/>
        </w:rPr>
        <w:t>Burmistrz Góry podaje do publicznej wiadomości wykaz nieruchomości przeznaczonej do sprzedaży                   w drodze przetargu ustnego ograniczonego:</w:t>
      </w:r>
    </w:p>
    <w:p w14:paraId="2D08755E" w14:textId="77777777" w:rsidR="000137D0" w:rsidRPr="00AB7A10" w:rsidRDefault="000137D0" w:rsidP="000137D0">
      <w:pPr>
        <w:jc w:val="both"/>
        <w:rPr>
          <w:b/>
          <w:bCs/>
          <w:sz w:val="24"/>
          <w:szCs w:val="24"/>
        </w:rPr>
      </w:pPr>
      <w:r w:rsidRPr="00AB7A10">
        <w:rPr>
          <w:b/>
          <w:bCs/>
          <w:sz w:val="24"/>
          <w:szCs w:val="24"/>
        </w:rPr>
        <w:t xml:space="preserve"> </w:t>
      </w:r>
    </w:p>
    <w:p w14:paraId="388B6B85" w14:textId="77777777" w:rsidR="000137D0" w:rsidRPr="00AB7A10" w:rsidRDefault="000137D0" w:rsidP="000137D0">
      <w:pPr>
        <w:pStyle w:val="Tekstpodstawowy3"/>
        <w:jc w:val="both"/>
        <w:rPr>
          <w:rFonts w:ascii="Times New Roman" w:hAnsi="Times New Roman"/>
          <w:szCs w:val="24"/>
        </w:rPr>
      </w:pPr>
      <w:r w:rsidRPr="00AB7A10">
        <w:rPr>
          <w:rFonts w:ascii="Times New Roman" w:hAnsi="Times New Roman"/>
          <w:b/>
          <w:bCs/>
          <w:szCs w:val="24"/>
        </w:rPr>
        <w:t xml:space="preserve">1. </w:t>
      </w:r>
      <w:r w:rsidRPr="00AB7A10">
        <w:rPr>
          <w:rFonts w:ascii="Times New Roman" w:hAnsi="Times New Roman"/>
          <w:szCs w:val="24"/>
        </w:rPr>
        <w:t xml:space="preserve">Nieruchomość gruntowa niezabudowana oznaczona, jako działka nr </w:t>
      </w:r>
      <w:r>
        <w:rPr>
          <w:rFonts w:ascii="Times New Roman" w:hAnsi="Times New Roman"/>
          <w:b/>
          <w:szCs w:val="24"/>
        </w:rPr>
        <w:t>1913/11</w:t>
      </w:r>
      <w:r w:rsidRPr="00AB7A10">
        <w:rPr>
          <w:rFonts w:ascii="Times New Roman" w:hAnsi="Times New Roman"/>
          <w:szCs w:val="24"/>
        </w:rPr>
        <w:t xml:space="preserve"> o powierzchni </w:t>
      </w:r>
      <w:r w:rsidRPr="00AB7A10">
        <w:rPr>
          <w:rFonts w:ascii="Times New Roman" w:hAnsi="Times New Roman"/>
          <w:b/>
          <w:bCs/>
          <w:szCs w:val="24"/>
        </w:rPr>
        <w:t>0,0</w:t>
      </w:r>
      <w:r>
        <w:rPr>
          <w:rFonts w:ascii="Times New Roman" w:hAnsi="Times New Roman"/>
          <w:b/>
          <w:bCs/>
          <w:szCs w:val="24"/>
        </w:rPr>
        <w:t>093</w:t>
      </w:r>
      <w:r w:rsidRPr="00AB7A10">
        <w:rPr>
          <w:rFonts w:ascii="Times New Roman" w:hAnsi="Times New Roman"/>
          <w:b/>
          <w:bCs/>
          <w:szCs w:val="24"/>
        </w:rPr>
        <w:t xml:space="preserve"> ha</w:t>
      </w:r>
      <w:r w:rsidRPr="00AB7A10">
        <w:rPr>
          <w:rFonts w:ascii="Times New Roman" w:hAnsi="Times New Roman"/>
          <w:szCs w:val="24"/>
          <w:vertAlign w:val="superscript"/>
        </w:rPr>
        <w:t xml:space="preserve"> </w:t>
      </w:r>
      <w:r w:rsidRPr="00AB7A10">
        <w:rPr>
          <w:rFonts w:ascii="Times New Roman" w:hAnsi="Times New Roman"/>
          <w:szCs w:val="24"/>
        </w:rPr>
        <w:t xml:space="preserve">położona w Górze w rejonie ul. </w:t>
      </w:r>
      <w:r>
        <w:rPr>
          <w:rFonts w:ascii="Times New Roman" w:hAnsi="Times New Roman"/>
          <w:szCs w:val="24"/>
        </w:rPr>
        <w:t>Bukowej</w:t>
      </w:r>
      <w:r w:rsidRPr="00AB7A10">
        <w:rPr>
          <w:rFonts w:ascii="Times New Roman" w:hAnsi="Times New Roman"/>
          <w:szCs w:val="24"/>
        </w:rPr>
        <w:t xml:space="preserve">, zapisana w księdze wieczystej                             nr </w:t>
      </w:r>
      <w:r w:rsidRPr="00AB7A10">
        <w:rPr>
          <w:rFonts w:ascii="Times New Roman" w:hAnsi="Times New Roman"/>
          <w:b/>
          <w:szCs w:val="24"/>
        </w:rPr>
        <w:t>LE1G/000</w:t>
      </w:r>
      <w:r>
        <w:rPr>
          <w:rFonts w:ascii="Times New Roman" w:hAnsi="Times New Roman"/>
          <w:b/>
          <w:szCs w:val="24"/>
        </w:rPr>
        <w:t>81971/9</w:t>
      </w:r>
      <w:r w:rsidRPr="00AB7A10">
        <w:rPr>
          <w:rFonts w:ascii="Times New Roman" w:hAnsi="Times New Roman"/>
          <w:szCs w:val="24"/>
        </w:rPr>
        <w:t xml:space="preserve">, której właścicielem jest Gmina Góra. </w:t>
      </w:r>
    </w:p>
    <w:p w14:paraId="57A89506" w14:textId="77777777" w:rsidR="000137D0" w:rsidRPr="00AB7A10" w:rsidRDefault="000137D0" w:rsidP="000137D0">
      <w:pPr>
        <w:pStyle w:val="Tekstpodstawowy3"/>
        <w:jc w:val="both"/>
        <w:rPr>
          <w:rFonts w:ascii="Times New Roman" w:hAnsi="Times New Roman"/>
          <w:b/>
          <w:bCs/>
          <w:szCs w:val="24"/>
        </w:rPr>
      </w:pPr>
    </w:p>
    <w:p w14:paraId="7969DA7F" w14:textId="77777777" w:rsidR="000137D0" w:rsidRPr="00AB7A10" w:rsidRDefault="000137D0" w:rsidP="000137D0">
      <w:pPr>
        <w:pStyle w:val="Tekstpodstawowy3"/>
        <w:jc w:val="both"/>
        <w:rPr>
          <w:rFonts w:ascii="Times New Roman" w:hAnsi="Times New Roman"/>
          <w:szCs w:val="24"/>
        </w:rPr>
      </w:pPr>
      <w:r w:rsidRPr="00AB7A10">
        <w:rPr>
          <w:rFonts w:ascii="Times New Roman" w:hAnsi="Times New Roman"/>
          <w:b/>
          <w:bCs/>
          <w:szCs w:val="24"/>
        </w:rPr>
        <w:t>2.</w:t>
      </w:r>
      <w:r w:rsidRPr="00AB7A10">
        <w:rPr>
          <w:rFonts w:ascii="Times New Roman" w:hAnsi="Times New Roman"/>
          <w:szCs w:val="24"/>
        </w:rPr>
        <w:t xml:space="preserve"> Nieruchomość jest przeznaczona pod zabudowę mieszkaniową jednorodzinną, </w:t>
      </w:r>
      <w:r>
        <w:rPr>
          <w:rFonts w:ascii="Times New Roman" w:hAnsi="Times New Roman"/>
          <w:szCs w:val="24"/>
        </w:rPr>
        <w:t xml:space="preserve">garaże, </w:t>
      </w:r>
      <w:r w:rsidRPr="00AB7A10">
        <w:rPr>
          <w:rFonts w:ascii="Times New Roman" w:hAnsi="Times New Roman"/>
          <w:szCs w:val="24"/>
        </w:rPr>
        <w:t>usługi nieuciążliwe i urządzenia komunikacyjne.</w:t>
      </w:r>
    </w:p>
    <w:p w14:paraId="6CF039BD" w14:textId="77777777" w:rsidR="000137D0" w:rsidRPr="00AB7A10" w:rsidRDefault="000137D0" w:rsidP="000137D0">
      <w:pPr>
        <w:pStyle w:val="Tekstpodstawowy3"/>
        <w:jc w:val="both"/>
        <w:rPr>
          <w:b/>
          <w:bCs/>
          <w:szCs w:val="24"/>
        </w:rPr>
      </w:pPr>
    </w:p>
    <w:p w14:paraId="56E3EE63" w14:textId="5307860F" w:rsidR="000137D0" w:rsidRPr="00AB7A10" w:rsidRDefault="000137D0" w:rsidP="000137D0">
      <w:pPr>
        <w:jc w:val="both"/>
        <w:rPr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289B4E" wp14:editId="7A74199D">
            <wp:simplePos x="0" y="0"/>
            <wp:positionH relativeFrom="column">
              <wp:posOffset>4448175</wp:posOffset>
            </wp:positionH>
            <wp:positionV relativeFrom="paragraph">
              <wp:posOffset>147320</wp:posOffset>
            </wp:positionV>
            <wp:extent cx="1315085" cy="1889125"/>
            <wp:effectExtent l="0" t="0" r="0" b="0"/>
            <wp:wrapTight wrapText="bothSides">
              <wp:wrapPolygon edited="0">
                <wp:start x="0" y="0"/>
                <wp:lineTo x="0" y="21346"/>
                <wp:lineTo x="21277" y="21346"/>
                <wp:lineTo x="21277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085" cy="188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7A10">
        <w:rPr>
          <w:b/>
          <w:bCs/>
          <w:sz w:val="24"/>
          <w:szCs w:val="24"/>
        </w:rPr>
        <w:t>3.</w:t>
      </w:r>
      <w:r w:rsidRPr="00AB7A10">
        <w:rPr>
          <w:sz w:val="24"/>
          <w:szCs w:val="24"/>
        </w:rPr>
        <w:t xml:space="preserve"> </w:t>
      </w:r>
      <w:r w:rsidRPr="00AB7A10">
        <w:rPr>
          <w:b/>
          <w:sz w:val="24"/>
          <w:szCs w:val="24"/>
        </w:rPr>
        <w:t xml:space="preserve">Cena wywoławcza wynosi </w:t>
      </w:r>
      <w:r>
        <w:rPr>
          <w:b/>
          <w:sz w:val="24"/>
          <w:szCs w:val="24"/>
        </w:rPr>
        <w:t>4.500</w:t>
      </w:r>
      <w:r w:rsidRPr="00AB7A10">
        <w:rPr>
          <w:b/>
          <w:sz w:val="24"/>
          <w:szCs w:val="24"/>
        </w:rPr>
        <w:t xml:space="preserve">,00 zł netto. </w:t>
      </w:r>
    </w:p>
    <w:p w14:paraId="013D2702" w14:textId="77777777" w:rsidR="000137D0" w:rsidRPr="00AB7A10" w:rsidRDefault="000137D0" w:rsidP="000137D0">
      <w:pPr>
        <w:jc w:val="both"/>
        <w:rPr>
          <w:b/>
          <w:sz w:val="24"/>
          <w:szCs w:val="24"/>
        </w:rPr>
      </w:pPr>
      <w:r w:rsidRPr="00AB7A10">
        <w:rPr>
          <w:sz w:val="24"/>
          <w:szCs w:val="24"/>
        </w:rPr>
        <w:t xml:space="preserve">(słownie: </w:t>
      </w:r>
      <w:r>
        <w:rPr>
          <w:sz w:val="24"/>
          <w:szCs w:val="24"/>
        </w:rPr>
        <w:t xml:space="preserve">cztery tysiące pięćset </w:t>
      </w:r>
      <w:r w:rsidRPr="00AB7A10">
        <w:rPr>
          <w:sz w:val="24"/>
          <w:szCs w:val="24"/>
        </w:rPr>
        <w:t>złotych 00/100).</w:t>
      </w:r>
      <w:r w:rsidRPr="00AB7A10">
        <w:rPr>
          <w:b/>
          <w:sz w:val="24"/>
          <w:szCs w:val="24"/>
        </w:rPr>
        <w:t xml:space="preserve"> </w:t>
      </w:r>
      <w:r w:rsidRPr="00AB7A10">
        <w:rPr>
          <w:sz w:val="24"/>
          <w:szCs w:val="24"/>
        </w:rPr>
        <w:t>Do ceny nieruchomości osiągniętej w wyniku przetargu zostanie doliczony 23% podatek VAT, zgodnie z ustawą z dnia 11.03.2004 r. o podatku od towarów i usług (Dz. U. z 20</w:t>
      </w:r>
      <w:r>
        <w:rPr>
          <w:sz w:val="24"/>
          <w:szCs w:val="24"/>
        </w:rPr>
        <w:t>21</w:t>
      </w:r>
      <w:r w:rsidRPr="00AB7A10">
        <w:rPr>
          <w:sz w:val="24"/>
          <w:szCs w:val="24"/>
        </w:rPr>
        <w:t xml:space="preserve"> r. poz. </w:t>
      </w:r>
      <w:r>
        <w:rPr>
          <w:sz w:val="24"/>
          <w:szCs w:val="24"/>
        </w:rPr>
        <w:t>685</w:t>
      </w:r>
      <w:r w:rsidRPr="00AB7A10">
        <w:rPr>
          <w:sz w:val="24"/>
          <w:szCs w:val="24"/>
        </w:rPr>
        <w:t xml:space="preserve"> z późniejszymi zmianami).</w:t>
      </w:r>
    </w:p>
    <w:p w14:paraId="220E1F71" w14:textId="77777777" w:rsidR="000137D0" w:rsidRPr="00AB7A10" w:rsidRDefault="000137D0" w:rsidP="000137D0">
      <w:pPr>
        <w:jc w:val="both"/>
        <w:rPr>
          <w:b/>
          <w:bCs/>
          <w:sz w:val="24"/>
          <w:szCs w:val="24"/>
        </w:rPr>
      </w:pPr>
    </w:p>
    <w:p w14:paraId="12D8EFDF" w14:textId="77777777" w:rsidR="000137D0" w:rsidRPr="00AB7A10" w:rsidRDefault="000137D0" w:rsidP="000137D0">
      <w:pPr>
        <w:jc w:val="both"/>
        <w:rPr>
          <w:sz w:val="24"/>
          <w:szCs w:val="24"/>
        </w:rPr>
      </w:pPr>
      <w:r w:rsidRPr="00AB7A10">
        <w:rPr>
          <w:b/>
          <w:bCs/>
          <w:sz w:val="24"/>
          <w:szCs w:val="24"/>
        </w:rPr>
        <w:t xml:space="preserve">4. </w:t>
      </w:r>
      <w:r w:rsidRPr="00AB7A10">
        <w:rPr>
          <w:sz w:val="24"/>
          <w:szCs w:val="24"/>
        </w:rPr>
        <w:t xml:space="preserve">Nieruchomość jest przeznaczona do zbycia na własność                    w drodze </w:t>
      </w:r>
      <w:r w:rsidRPr="00AB7A10">
        <w:rPr>
          <w:b/>
          <w:sz w:val="24"/>
          <w:szCs w:val="24"/>
        </w:rPr>
        <w:t>przetargu ustnego ograniczonego</w:t>
      </w:r>
      <w:r w:rsidRPr="00AB7A10">
        <w:rPr>
          <w:sz w:val="24"/>
          <w:szCs w:val="24"/>
        </w:rPr>
        <w:t xml:space="preserve">. Przetarg ogranicza się do właścicieli nieruchomości bezpośrednio graniczących </w:t>
      </w:r>
      <w:r>
        <w:rPr>
          <w:sz w:val="24"/>
          <w:szCs w:val="24"/>
        </w:rPr>
        <w:t xml:space="preserve">                                  </w:t>
      </w:r>
      <w:r w:rsidRPr="00AB7A10">
        <w:rPr>
          <w:sz w:val="24"/>
          <w:szCs w:val="24"/>
        </w:rPr>
        <w:t>z przedmiotową nieruchomością ze względu</w:t>
      </w:r>
      <w:r>
        <w:rPr>
          <w:sz w:val="24"/>
          <w:szCs w:val="24"/>
        </w:rPr>
        <w:t xml:space="preserve"> </w:t>
      </w:r>
      <w:r w:rsidRPr="00AB7A10">
        <w:rPr>
          <w:sz w:val="24"/>
          <w:szCs w:val="24"/>
        </w:rPr>
        <w:t>na brak dostępu do drogi publicznej.</w:t>
      </w:r>
    </w:p>
    <w:p w14:paraId="2776F75F" w14:textId="77777777" w:rsidR="000137D0" w:rsidRPr="00AB7A10" w:rsidRDefault="000137D0" w:rsidP="000137D0">
      <w:pPr>
        <w:pStyle w:val="Tekstpodstawowy3"/>
        <w:jc w:val="both"/>
        <w:rPr>
          <w:rFonts w:ascii="Times New Roman" w:hAnsi="Times New Roman"/>
          <w:b/>
          <w:bCs/>
          <w:szCs w:val="24"/>
        </w:rPr>
      </w:pPr>
    </w:p>
    <w:p w14:paraId="19FCBFEF" w14:textId="77777777" w:rsidR="000137D0" w:rsidRPr="00AB7A10" w:rsidRDefault="000137D0" w:rsidP="000137D0">
      <w:pPr>
        <w:pStyle w:val="Tekstpodstawowy3"/>
        <w:jc w:val="both"/>
        <w:rPr>
          <w:rFonts w:ascii="Times New Roman" w:hAnsi="Times New Roman"/>
          <w:b/>
          <w:bCs/>
          <w:szCs w:val="24"/>
          <w:u w:val="single"/>
        </w:rPr>
      </w:pPr>
      <w:r w:rsidRPr="00AB7A10">
        <w:rPr>
          <w:rFonts w:ascii="Times New Roman" w:hAnsi="Times New Roman"/>
          <w:b/>
          <w:bCs/>
          <w:szCs w:val="24"/>
        </w:rPr>
        <w:t>5.</w:t>
      </w:r>
      <w:r w:rsidRPr="00AB7A10">
        <w:rPr>
          <w:rFonts w:ascii="Times New Roman" w:hAnsi="Times New Roman"/>
          <w:szCs w:val="24"/>
        </w:rPr>
        <w:t xml:space="preserve"> Zgodnie z art. 34 ust. 1 pkt 1 i 2 ustawy o gospodarce nieruchomościami prawo pierwszeństwa w nabyciu nieruchomości mają osoby, którym przysługuje roszczenie                      o nabycie, lub są poprzednimi właścicielami zbywanej nieruchomości pozbawionymi prawa własności tej nieruchomości przed 05.12 1990 r. albo ich spadkobiercami, jeżeli złożą wniosek o ich nabycie w terminie </w:t>
      </w:r>
      <w:r w:rsidRPr="00AB7A10">
        <w:rPr>
          <w:rFonts w:ascii="Times New Roman" w:hAnsi="Times New Roman"/>
          <w:b/>
          <w:szCs w:val="24"/>
          <w:u w:val="single"/>
        </w:rPr>
        <w:t xml:space="preserve">do dnia </w:t>
      </w:r>
      <w:r>
        <w:rPr>
          <w:rFonts w:ascii="Times New Roman" w:hAnsi="Times New Roman"/>
          <w:b/>
          <w:szCs w:val="24"/>
          <w:u w:val="single"/>
        </w:rPr>
        <w:t>22</w:t>
      </w:r>
      <w:r w:rsidRPr="00AB7A10">
        <w:rPr>
          <w:rFonts w:ascii="Times New Roman" w:hAnsi="Times New Roman"/>
          <w:b/>
          <w:szCs w:val="24"/>
          <w:u w:val="single"/>
        </w:rPr>
        <w:t xml:space="preserve"> </w:t>
      </w:r>
      <w:r>
        <w:rPr>
          <w:rFonts w:ascii="Times New Roman" w:hAnsi="Times New Roman"/>
          <w:b/>
          <w:szCs w:val="24"/>
          <w:u w:val="single"/>
        </w:rPr>
        <w:t>listopada</w:t>
      </w:r>
      <w:r w:rsidRPr="00AB7A10">
        <w:rPr>
          <w:rFonts w:ascii="Times New Roman" w:hAnsi="Times New Roman"/>
          <w:b/>
          <w:szCs w:val="24"/>
          <w:u w:val="single"/>
        </w:rPr>
        <w:t xml:space="preserve"> 20</w:t>
      </w:r>
      <w:r>
        <w:rPr>
          <w:rFonts w:ascii="Times New Roman" w:hAnsi="Times New Roman"/>
          <w:b/>
          <w:szCs w:val="24"/>
          <w:u w:val="single"/>
        </w:rPr>
        <w:t>21</w:t>
      </w:r>
      <w:r w:rsidRPr="00AB7A10">
        <w:rPr>
          <w:rFonts w:ascii="Times New Roman" w:hAnsi="Times New Roman"/>
          <w:b/>
          <w:szCs w:val="24"/>
          <w:u w:val="single"/>
        </w:rPr>
        <w:t xml:space="preserve"> r.</w:t>
      </w:r>
    </w:p>
    <w:p w14:paraId="105BE970" w14:textId="77777777" w:rsidR="000137D0" w:rsidRPr="00AB7A10" w:rsidRDefault="000137D0" w:rsidP="000137D0">
      <w:pPr>
        <w:pStyle w:val="Tekstpodstawowy3"/>
        <w:jc w:val="both"/>
        <w:rPr>
          <w:rFonts w:ascii="Times New Roman" w:hAnsi="Times New Roman"/>
          <w:b/>
          <w:bCs/>
          <w:szCs w:val="24"/>
          <w:u w:val="single"/>
        </w:rPr>
      </w:pPr>
    </w:p>
    <w:p w14:paraId="1C928881" w14:textId="77777777" w:rsidR="00E103EE" w:rsidRPr="000137D0" w:rsidRDefault="00E103EE" w:rsidP="000137D0"/>
    <w:sectPr w:rsidR="00E103EE" w:rsidRPr="000137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C2D"/>
    <w:rsid w:val="000137D0"/>
    <w:rsid w:val="00356500"/>
    <w:rsid w:val="008A4C2D"/>
    <w:rsid w:val="00E10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3ECEBF-4350-4F5B-920D-E31E9E44B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37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137D0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2">
    <w:name w:val="heading 2"/>
    <w:basedOn w:val="Normalny"/>
    <w:next w:val="Normalny"/>
    <w:link w:val="Nagwek2Znak"/>
    <w:qFormat/>
    <w:rsid w:val="000137D0"/>
    <w:pPr>
      <w:keepNext/>
      <w:outlineLvl w:val="1"/>
    </w:pPr>
    <w:rPr>
      <w:rFonts w:ascii="Bookman Old Style" w:hAnsi="Bookman Old Style"/>
      <w:sz w:val="24"/>
    </w:rPr>
  </w:style>
  <w:style w:type="paragraph" w:styleId="Nagwek4">
    <w:name w:val="heading 4"/>
    <w:basedOn w:val="Normalny"/>
    <w:next w:val="Normalny"/>
    <w:link w:val="Nagwek4Znak"/>
    <w:qFormat/>
    <w:rsid w:val="000137D0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paragraph" w:styleId="Nagwek9">
    <w:name w:val="heading 9"/>
    <w:basedOn w:val="Normalny"/>
    <w:next w:val="Normalny"/>
    <w:link w:val="Nagwek9Znak"/>
    <w:qFormat/>
    <w:rsid w:val="000137D0"/>
    <w:pPr>
      <w:keepNext/>
      <w:outlineLvl w:val="8"/>
    </w:pPr>
    <w:rPr>
      <w:rFonts w:ascii="ITC Bookman Demi" w:eastAsia="SimSun" w:hAnsi="ITC Bookman Demi" w:cs="Tahoma"/>
      <w:b/>
      <w:bCs/>
      <w:color w:val="333399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137D0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0137D0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0137D0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character" w:customStyle="1" w:styleId="Nagwek9Znak">
    <w:name w:val="Nagłówek 9 Znak"/>
    <w:basedOn w:val="Domylnaczcionkaakapitu"/>
    <w:link w:val="Nagwek9"/>
    <w:rsid w:val="000137D0"/>
    <w:rPr>
      <w:rFonts w:ascii="ITC Bookman Demi" w:eastAsia="SimSun" w:hAnsi="ITC Bookman Demi" w:cs="Tahoma"/>
      <w:b/>
      <w:bCs/>
      <w:color w:val="333399"/>
      <w:sz w:val="28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rsid w:val="000137D0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0137D0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</cp:revision>
  <dcterms:created xsi:type="dcterms:W3CDTF">2021-07-19T12:17:00Z</dcterms:created>
  <dcterms:modified xsi:type="dcterms:W3CDTF">2021-10-06T07:19:00Z</dcterms:modified>
</cp:coreProperties>
</file>