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8A8E4" w14:textId="77777777" w:rsidR="00E168A6" w:rsidRPr="00E168A6" w:rsidRDefault="00E168A6" w:rsidP="00E168A6">
      <w:pPr>
        <w:keepNext/>
        <w:spacing w:after="0" w:line="240" w:lineRule="auto"/>
        <w:outlineLvl w:val="0"/>
        <w:rPr>
          <w:rFonts w:ascii="Times New Roman" w:eastAsia="SimSun" w:hAnsi="Times New Roman" w:cs="Times New Roman"/>
          <w:b/>
          <w:bCs/>
          <w:sz w:val="28"/>
          <w:szCs w:val="20"/>
          <w:lang w:eastAsia="pl-PL"/>
        </w:rPr>
      </w:pPr>
      <w:r w:rsidRPr="00E168A6">
        <w:rPr>
          <w:rFonts w:ascii="Times New Roman" w:eastAsia="SimSun" w:hAnsi="Times New Roman" w:cs="Times New Roman"/>
          <w:b/>
          <w:bCs/>
          <w:sz w:val="28"/>
          <w:szCs w:val="20"/>
          <w:lang w:eastAsia="pl-PL"/>
        </w:rPr>
        <w:t>BURMISTRZ GÓRY</w:t>
      </w:r>
    </w:p>
    <w:p w14:paraId="7B13E0E8" w14:textId="77777777" w:rsidR="00E168A6" w:rsidRPr="00E168A6" w:rsidRDefault="00E168A6" w:rsidP="00E168A6">
      <w:pPr>
        <w:spacing w:after="0" w:line="240" w:lineRule="auto"/>
        <w:rPr>
          <w:rFonts w:ascii="Times New Roman" w:eastAsia="SimSun" w:hAnsi="Times New Roman" w:cs="Times New Roman"/>
          <w:b/>
          <w:sz w:val="24"/>
          <w:szCs w:val="24"/>
          <w:lang w:eastAsia="pl-PL"/>
        </w:rPr>
      </w:pPr>
      <w:r w:rsidRPr="00E168A6">
        <w:rPr>
          <w:rFonts w:ascii="Times New Roman" w:eastAsia="SimSun" w:hAnsi="Times New Roman" w:cs="Times New Roman"/>
          <w:b/>
          <w:sz w:val="24"/>
          <w:szCs w:val="24"/>
          <w:lang w:eastAsia="pl-PL"/>
        </w:rPr>
        <w:t xml:space="preserve"> ul. Adama Mickiewicza 1</w:t>
      </w:r>
    </w:p>
    <w:p w14:paraId="44A81952" w14:textId="77777777" w:rsidR="00E168A6" w:rsidRPr="00E168A6" w:rsidRDefault="00E168A6" w:rsidP="00E168A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168A6">
        <w:rPr>
          <w:rFonts w:ascii="Times New Roman" w:eastAsia="SimSun" w:hAnsi="Times New Roman" w:cs="Times New Roman"/>
          <w:b/>
          <w:sz w:val="24"/>
          <w:szCs w:val="24"/>
          <w:lang w:eastAsia="pl-PL"/>
        </w:rPr>
        <w:t xml:space="preserve"> 56-200   G ó r a</w:t>
      </w:r>
      <w:r w:rsidRPr="00E168A6">
        <w:rPr>
          <w:rFonts w:ascii="ITC Bookman Demi" w:eastAsia="SimSun" w:hAnsi="ITC Bookman Demi" w:cs="Tahoma"/>
          <w:b/>
          <w:bCs/>
          <w:sz w:val="28"/>
          <w:szCs w:val="24"/>
          <w:lang w:eastAsia="pl-PL"/>
        </w:rPr>
        <w:t xml:space="preserve">          </w:t>
      </w:r>
      <w:r w:rsidRPr="00E168A6">
        <w:rPr>
          <w:rFonts w:ascii="ITC Bookman Demi" w:eastAsia="Times New Roman" w:hAnsi="ITC Bookman Demi" w:cs="Tahoma"/>
          <w:sz w:val="28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</w:t>
      </w:r>
      <w:r w:rsidRPr="00E168A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</w:p>
    <w:p w14:paraId="7FE02E22" w14:textId="53253497" w:rsidR="00E168A6" w:rsidRPr="00E168A6" w:rsidRDefault="00E168A6" w:rsidP="00E168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5B3A5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sierpnia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5656DC44" w14:textId="007FF326" w:rsidR="00E168A6" w:rsidRPr="00E168A6" w:rsidRDefault="00E168A6" w:rsidP="00E168A6">
      <w:pPr>
        <w:keepNext/>
        <w:tabs>
          <w:tab w:val="left" w:pos="3090"/>
          <w:tab w:val="center" w:pos="4536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GN.7121.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6</w:t>
      </w:r>
      <w:r w:rsidRPr="00E168A6">
        <w:rPr>
          <w:rFonts w:ascii="Times New Roman" w:eastAsia="Times New Roman" w:hAnsi="Times New Roman" w:cs="Times New Roman"/>
          <w:sz w:val="24"/>
          <w:szCs w:val="20"/>
          <w:lang w:eastAsia="pl-PL"/>
        </w:rPr>
        <w:t>.20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sz w:val="24"/>
          <w:szCs w:val="28"/>
          <w:lang w:eastAsia="pl-PL"/>
        </w:rPr>
        <w:t xml:space="preserve">                                                                                </w:t>
      </w:r>
    </w:p>
    <w:p w14:paraId="6CC90219" w14:textId="479FA4DD" w:rsidR="00E168A6" w:rsidRPr="00E168A6" w:rsidRDefault="005B3A58" w:rsidP="005B3A58">
      <w:pPr>
        <w:keepNext/>
        <w:tabs>
          <w:tab w:val="left" w:pos="3090"/>
          <w:tab w:val="center" w:pos="4536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  <w:tab/>
      </w:r>
      <w:r w:rsidR="00E168A6" w:rsidRPr="005B3A58"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  <w:t>O G Ł O S Z E N I E</w:t>
      </w:r>
    </w:p>
    <w:p w14:paraId="76625D42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36A0A7A3" w14:textId="62642F2D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Na podstawie art. 38 ust. 1 i ust. 2 ustawy z dnia 21 sierpnia 1997 r. o gospodarce nieruchomościami (Dz. U. z  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1990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późniejszymi zmianami) oraz Rozporządzenia Rady Ministrów z dnia 14.09.2004 r. w sprawie sposobu i trybu przeprowadzania przetargów oraz rokowań na zbycie nieruchomości (Dz. U. z 2014, poz. 1490)</w:t>
      </w:r>
    </w:p>
    <w:p w14:paraId="4C4BD907" w14:textId="77777777" w:rsidR="00E168A6" w:rsidRPr="00E168A6" w:rsidRDefault="00E168A6" w:rsidP="00E16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14D1BFF5" w14:textId="77777777" w:rsidR="00E168A6" w:rsidRPr="00E168A6" w:rsidRDefault="00E168A6" w:rsidP="00E16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BURMISTRZ   GÓRY</w:t>
      </w:r>
    </w:p>
    <w:p w14:paraId="4DBDC862" w14:textId="77777777" w:rsidR="00E168A6" w:rsidRPr="00E168A6" w:rsidRDefault="00E168A6" w:rsidP="00E16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o g ł a s z a</w:t>
      </w:r>
    </w:p>
    <w:p w14:paraId="04BD4227" w14:textId="77777777" w:rsidR="00E168A6" w:rsidRPr="00E168A6" w:rsidRDefault="00E168A6" w:rsidP="00E16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I  przetarg  ustny   ograniczony</w:t>
      </w:r>
    </w:p>
    <w:p w14:paraId="6B9F90E1" w14:textId="77777777" w:rsidR="00E168A6" w:rsidRPr="00E168A6" w:rsidRDefault="00E168A6" w:rsidP="00E168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</w:p>
    <w:p w14:paraId="63860936" w14:textId="6AB4F868" w:rsidR="00E168A6" w:rsidRPr="00E168A6" w:rsidRDefault="00E168A6" w:rsidP="00E168A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 sprzedaż  następującej  nieruchomości, której właścicielem jest Gmina Góra- lokal użytkowy</w:t>
      </w:r>
      <w:r w:rsidR="005B3A5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(pomieszczenie gospodarcze)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położony w Górze przy ul. W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olności 18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281C5807" w14:textId="77777777" w:rsidR="00E168A6" w:rsidRPr="00E168A6" w:rsidRDefault="00E168A6" w:rsidP="00E168A6">
      <w:p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49"/>
        <w:gridCol w:w="5913"/>
      </w:tblGrid>
      <w:tr w:rsidR="00E168A6" w:rsidRPr="00E168A6" w14:paraId="4D410EB9" w14:textId="77777777" w:rsidTr="004443AA">
        <w:tc>
          <w:tcPr>
            <w:tcW w:w="3189" w:type="dxa"/>
            <w:vAlign w:val="center"/>
          </w:tcPr>
          <w:p w14:paraId="6269BE3C" w14:textId="77777777" w:rsidR="00E168A6" w:rsidRPr="00E168A6" w:rsidRDefault="00E168A6" w:rsidP="00E168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</w:t>
            </w:r>
          </w:p>
        </w:tc>
        <w:tc>
          <w:tcPr>
            <w:tcW w:w="6023" w:type="dxa"/>
            <w:vAlign w:val="center"/>
          </w:tcPr>
          <w:p w14:paraId="0DB3FEC2" w14:textId="13DFFF54" w:rsidR="00E168A6" w:rsidRPr="00E168A6" w:rsidRDefault="00E168A6" w:rsidP="00E168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Góra ul. 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olności 18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KW LE1G/0008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1539/9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</w:tc>
      </w:tr>
      <w:tr w:rsidR="00E168A6" w:rsidRPr="00E168A6" w14:paraId="6DECAEDE" w14:textId="77777777" w:rsidTr="004443AA">
        <w:trPr>
          <w:trHeight w:val="389"/>
        </w:trPr>
        <w:tc>
          <w:tcPr>
            <w:tcW w:w="3189" w:type="dxa"/>
            <w:vAlign w:val="center"/>
          </w:tcPr>
          <w:p w14:paraId="53DEBC87" w14:textId="77777777" w:rsidR="00E168A6" w:rsidRPr="00E168A6" w:rsidRDefault="00E168A6" w:rsidP="00E168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Obręb</w:t>
            </w:r>
          </w:p>
        </w:tc>
        <w:tc>
          <w:tcPr>
            <w:tcW w:w="6023" w:type="dxa"/>
            <w:vAlign w:val="center"/>
          </w:tcPr>
          <w:p w14:paraId="22F36169" w14:textId="7B775D2A" w:rsidR="00E168A6" w:rsidRPr="00E168A6" w:rsidRDefault="00E168A6" w:rsidP="00E168A6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Góra, działka nr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849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o pow. 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0440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ha </w:t>
            </w:r>
          </w:p>
        </w:tc>
      </w:tr>
      <w:tr w:rsidR="00E168A6" w:rsidRPr="00E168A6" w14:paraId="2A3A7294" w14:textId="77777777" w:rsidTr="004443AA">
        <w:tc>
          <w:tcPr>
            <w:tcW w:w="3189" w:type="dxa"/>
            <w:vAlign w:val="center"/>
          </w:tcPr>
          <w:p w14:paraId="2BFD5D8E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Przeznaczenie  nieruchomości</w:t>
            </w:r>
          </w:p>
          <w:p w14:paraId="31FAE16F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 sposób jej zagospodarowania</w:t>
            </w:r>
          </w:p>
        </w:tc>
        <w:tc>
          <w:tcPr>
            <w:tcW w:w="6023" w:type="dxa"/>
            <w:vAlign w:val="center"/>
          </w:tcPr>
          <w:p w14:paraId="00A738CB" w14:textId="3298DBEC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MWn</w:t>
            </w:r>
            <w:proofErr w:type="spellEnd"/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– tereny zabudowy mieszkaniowej wielorodzinnej 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 niskiej intensywności z usługami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- strefa A ochrony konserwatorskiej </w:t>
            </w:r>
          </w:p>
        </w:tc>
      </w:tr>
      <w:tr w:rsidR="00E168A6" w:rsidRPr="00E168A6" w14:paraId="7FEBE892" w14:textId="77777777" w:rsidTr="004443AA">
        <w:tc>
          <w:tcPr>
            <w:tcW w:w="3189" w:type="dxa"/>
            <w:vAlign w:val="center"/>
          </w:tcPr>
          <w:p w14:paraId="1F4A5F67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 lokalu</w:t>
            </w:r>
          </w:p>
        </w:tc>
        <w:tc>
          <w:tcPr>
            <w:tcW w:w="6023" w:type="dxa"/>
            <w:vAlign w:val="center"/>
          </w:tcPr>
          <w:p w14:paraId="033AA3EA" w14:textId="44ED20C3" w:rsidR="00E168A6" w:rsidRPr="00E168A6" w:rsidRDefault="00E168A6" w:rsidP="00E168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Lokal użytkowy położony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na działce nr 849. 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Powierzchnia użytkowa lokalu wynosi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8,80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m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pl-PL"/>
              </w:rPr>
              <w:t>2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. Lokal nie jest wyposażony w sieci technicznego uzbrojenia.</w:t>
            </w:r>
          </w:p>
          <w:p w14:paraId="7BAEE749" w14:textId="77777777" w:rsidR="00E168A6" w:rsidRPr="00E168A6" w:rsidRDefault="00E168A6" w:rsidP="00E168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Nieruchomość </w:t>
            </w:r>
            <w:r w:rsidRPr="00E168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pl-PL"/>
              </w:rPr>
              <w:t>nie jest obciążona wpisami hipotecznymi. Działy III i IV ksiąg wieczystych wolne są od wpisów.</w:t>
            </w:r>
          </w:p>
        </w:tc>
      </w:tr>
      <w:tr w:rsidR="00E168A6" w:rsidRPr="00E168A6" w14:paraId="361B27C2" w14:textId="77777777" w:rsidTr="004443AA">
        <w:tc>
          <w:tcPr>
            <w:tcW w:w="3189" w:type="dxa"/>
            <w:vAlign w:val="center"/>
          </w:tcPr>
          <w:p w14:paraId="18462ABE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Cena wywoławcza  w zł.</w:t>
            </w:r>
          </w:p>
        </w:tc>
        <w:tc>
          <w:tcPr>
            <w:tcW w:w="6023" w:type="dxa"/>
            <w:vAlign w:val="center"/>
          </w:tcPr>
          <w:p w14:paraId="56E27EAF" w14:textId="724D4002" w:rsidR="00E168A6" w:rsidRPr="00E168A6" w:rsidRDefault="00E168A6" w:rsidP="00E168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000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,00 zł /słownie złotych: dwa tysiące /złotych</w:t>
            </w:r>
          </w:p>
          <w:p w14:paraId="4A22DA3D" w14:textId="77777777" w:rsidR="00E168A6" w:rsidRPr="00E168A6" w:rsidRDefault="00E168A6" w:rsidP="00E168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Sprzedaż następuje w trybie art. 43 ust. 1 pkt 10  i art. 29 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ust. 5 stawy z 11 marca 2004 r. o podatku od towarów </w:t>
            </w: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i usług /podlega zwolnieniu z podatku VAT/.</w:t>
            </w:r>
          </w:p>
        </w:tc>
      </w:tr>
      <w:tr w:rsidR="00E168A6" w:rsidRPr="00E168A6" w14:paraId="476AB54C" w14:textId="77777777" w:rsidTr="004443AA">
        <w:trPr>
          <w:trHeight w:val="596"/>
        </w:trPr>
        <w:tc>
          <w:tcPr>
            <w:tcW w:w="3189" w:type="dxa"/>
            <w:tcBorders>
              <w:bottom w:val="single" w:sz="4" w:space="0" w:color="auto"/>
            </w:tcBorders>
            <w:vAlign w:val="center"/>
          </w:tcPr>
          <w:p w14:paraId="4AD10FE6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Wadium w zł.</w:t>
            </w:r>
          </w:p>
        </w:tc>
        <w:tc>
          <w:tcPr>
            <w:tcW w:w="6023" w:type="dxa"/>
            <w:tcBorders>
              <w:bottom w:val="single" w:sz="4" w:space="0" w:color="auto"/>
            </w:tcBorders>
            <w:vAlign w:val="center"/>
          </w:tcPr>
          <w:p w14:paraId="515BBCE6" w14:textId="74083AFC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00</w:t>
            </w:r>
            <w:r w:rsidRPr="00E16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,00 zł /słownie złotych: dwieście złotych/ </w:t>
            </w:r>
          </w:p>
        </w:tc>
      </w:tr>
      <w:tr w:rsidR="00E168A6" w:rsidRPr="00E168A6" w14:paraId="18902742" w14:textId="77777777" w:rsidTr="004443AA">
        <w:trPr>
          <w:trHeight w:val="624"/>
        </w:trPr>
        <w:tc>
          <w:tcPr>
            <w:tcW w:w="3189" w:type="dxa"/>
            <w:vAlign w:val="center"/>
          </w:tcPr>
          <w:p w14:paraId="63B9F41B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Wysokość  opłat i terminy ich wnoszenia.</w:t>
            </w:r>
          </w:p>
        </w:tc>
        <w:tc>
          <w:tcPr>
            <w:tcW w:w="6023" w:type="dxa"/>
            <w:vAlign w:val="center"/>
          </w:tcPr>
          <w:p w14:paraId="6FD6A54B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Cena osiągnięta w przetargu płatna najpóźniej do dnia zawarcia aktu notarialnego na  konto Urzędu.</w:t>
            </w:r>
          </w:p>
        </w:tc>
      </w:tr>
      <w:tr w:rsidR="00E168A6" w:rsidRPr="00E168A6" w14:paraId="53B9526C" w14:textId="77777777" w:rsidTr="004443AA">
        <w:trPr>
          <w:trHeight w:val="424"/>
        </w:trPr>
        <w:tc>
          <w:tcPr>
            <w:tcW w:w="3189" w:type="dxa"/>
            <w:vAlign w:val="center"/>
          </w:tcPr>
          <w:p w14:paraId="6D3ECFF0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Forma sprzedaży</w:t>
            </w:r>
          </w:p>
        </w:tc>
        <w:tc>
          <w:tcPr>
            <w:tcW w:w="6023" w:type="dxa"/>
            <w:vAlign w:val="center"/>
          </w:tcPr>
          <w:p w14:paraId="1DBC1689" w14:textId="77777777" w:rsidR="00E168A6" w:rsidRPr="00E168A6" w:rsidRDefault="00E168A6" w:rsidP="00E16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168A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Lokal i grunt na własność. </w:t>
            </w:r>
          </w:p>
        </w:tc>
      </w:tr>
    </w:tbl>
    <w:p w14:paraId="079BCC1C" w14:textId="77777777" w:rsidR="00E168A6" w:rsidRPr="00E168A6" w:rsidRDefault="00E168A6" w:rsidP="00E168A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0"/>
          <w:lang w:eastAsia="pl-PL"/>
        </w:rPr>
      </w:pPr>
    </w:p>
    <w:p w14:paraId="7EF1FD99" w14:textId="6C697DBA" w:rsidR="00E168A6" w:rsidRPr="00E168A6" w:rsidRDefault="00E168A6" w:rsidP="00E168A6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Przetarg ogranicza się do współwłaścicieli działki nr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849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położonej w Górze przy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Wolności 18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z </w:t>
      </w:r>
      <w:r w:rsidRPr="005B3A5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uwagi na brak możliwości zagospodarowania pomieszczenia jako odrębnego lokalu.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Szczegółowe informacje dotyczące ww. nieruchomości można uzyskać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Urzędzie Miasta i Gminy  w Górze ul. Adama Mickiewicza  nr 1, w Wydziale Gospodarki Nieruchomościami i Spraw Komunalnych – pok. nr 106, Tel. 655443628. Ogłoszenie znajduje się na stronie internetowej Urzędu Miasta i Gminy  w Górze – </w:t>
      </w:r>
      <w:hyperlink r:id="rId5" w:history="1">
        <w:r w:rsidRPr="00E168A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www.gora.com.pl</w:t>
        </w:r>
      </w:hyperlink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dziale </w:t>
      </w:r>
      <w:r w:rsidRPr="00E168A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PRZETARGI.</w:t>
      </w:r>
    </w:p>
    <w:p w14:paraId="249AD5F6" w14:textId="7E807D9C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Wadium w wysokości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00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,00 zł, należy wpłacić gotówką, najpóźniej do dnia 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1</w:t>
      </w:r>
      <w:r w:rsidR="003D74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1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października 20</w:t>
      </w:r>
      <w:r w:rsidR="003D74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r.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 konto Gminy Góra – PKO BP S.A. O/ Góra nr 45 1020 5226 0000 6202 0497 0226  z dopiskiem „Przetarg na lokal użytkowy ul. W</w:t>
      </w:r>
      <w:r w:rsidR="003D746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olności 18</w:t>
      </w:r>
      <w:r w:rsidRPr="00E168A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”.</w:t>
      </w:r>
    </w:p>
    <w:p w14:paraId="630F101D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3EA08E4" w14:textId="4C6C884B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PRZETARG ODBĘDZIE SIĘ W DNIU 1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5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PAŹDZIERNIKA 20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r. O GODZINIE 9:00 - POKÓJ NR 106 - W SIEDZIBIE URZĘDU MIASTA I GMINY W GÓRZE.</w:t>
      </w:r>
    </w:p>
    <w:p w14:paraId="1BDF46BD" w14:textId="48B362F2" w:rsidR="00E168A6" w:rsidRPr="005B3A58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>O wysokości postąpienia decydują uczestnicy przetargu, z tym, że postąpienie nie może wynosić mniej niż 1% ceny wywoławczej, z zaokrągleniem w górę do pełnych dziesiątek złotych.</w:t>
      </w:r>
    </w:p>
    <w:p w14:paraId="5FA9891D" w14:textId="22F92545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Osoby zamierzające uczestniczyć w przetargu powinny w terminie do dnia                                        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11 października 20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r.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do godziny 1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0 przesłać lub przedłożyć do Urzędu Miasta                       i Gminy w Górze przy ul.  Adama Mickiewicza nr 1 – pok. nr 106 </w:t>
      </w:r>
      <w:r w:rsidRPr="005B3A5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poprzez złożenie pisemnego zgłoszenia</w:t>
      </w:r>
      <w:r w:rsidRPr="005B3A58">
        <w:rPr>
          <w:rFonts w:ascii="inherit" w:eastAsia="Times New Roman" w:hAnsi="inherit" w:cs="Times New Roman"/>
          <w:color w:val="333333"/>
          <w:sz w:val="24"/>
          <w:szCs w:val="24"/>
          <w:lang w:eastAsia="pl-PL"/>
        </w:rPr>
        <w:t xml:space="preserve"> </w:t>
      </w:r>
      <w:r w:rsidRPr="005B3A5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dokumentu potwierdzającego prawo współwłasności nieruchomości oraz  dokonanie wpłaty wadium.</w:t>
      </w:r>
    </w:p>
    <w:p w14:paraId="05FE102E" w14:textId="47746874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Wykaz osób zakwalifikowanych do uczestnictwa w przetargu zostanie wywieszony                   na tablicy ogłoszeń w siedzibie Urzędu Miasta i Gminy w Górze (obok pok. nr 106) najpóźniej na 1 dzień przed wyznaczonym terminem przetargu, tj. w dniu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                                           1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4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października 20</w:t>
      </w:r>
      <w:r w:rsidR="003D74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r.</w:t>
      </w:r>
    </w:p>
    <w:p w14:paraId="7EBF64BD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jest ważny bez względu na liczbę uczestników, jeżeli chociaż jeden uczestnik przetargu zaoferuje, co najmniej jedno postąpienie powyżej ceny wywoławczej.</w:t>
      </w:r>
    </w:p>
    <w:p w14:paraId="0F889110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przetargu mogą brać udział osoby fizyczne i prawne, które wpłacą wadium                                       w wyznaczonym terminie i przedłożą komisji przetargowej w dniu przetargu:</w:t>
      </w:r>
    </w:p>
    <w:p w14:paraId="0531C398" w14:textId="77777777" w:rsidR="00E168A6" w:rsidRPr="00E168A6" w:rsidRDefault="00E168A6" w:rsidP="00E168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osób fizycznych- 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dowód tożsamości i oryginał dowodu wpłaty wadium,</w:t>
      </w:r>
    </w:p>
    <w:p w14:paraId="61295B35" w14:textId="77777777" w:rsidR="00E168A6" w:rsidRPr="00E168A6" w:rsidRDefault="00E168A6" w:rsidP="00E168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osób fizycznych prowadzących działalność gospodarczą- 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wydruk                       z CEIDG, dowód tożsamości, stosowne pełnomocnictwa,</w:t>
      </w:r>
    </w:p>
    <w:p w14:paraId="0A9CFAEA" w14:textId="77777777" w:rsidR="00E168A6" w:rsidRPr="00E168A6" w:rsidRDefault="00E168A6" w:rsidP="00E168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przypadku osób pozostających w związku małżeńskim posiadających ustawową wspólność małżeńską do udziału w przetargu wymagana jest obecność obojga małżonków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. </w:t>
      </w: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przypadku uczestnictwa w przetargu jednego małżonka należy złożyć do akt 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pisemne oświadczenie współmałżonka o wyrażeniu zgody na przystąpienie małżonka do przetargu z zamiarem nabycia nieruchomości będącej przedmiotem przetargu ze środków pochodzących z majątku wspólnego za cenę ustaloną                                 w przetargu,</w:t>
      </w:r>
    </w:p>
    <w:p w14:paraId="4352A3BF" w14:textId="77777777" w:rsidR="00E168A6" w:rsidRPr="00E168A6" w:rsidRDefault="00E168A6" w:rsidP="00E168A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przypadku osoby prawnej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- aktualny wypis z rejestru, właściwe pełnomocnictwa, dowody tożsamości osób reprezentujących podmiot, oryginał wpłaty wadium,</w:t>
      </w:r>
    </w:p>
    <w:p w14:paraId="5460ADD4" w14:textId="77777777" w:rsidR="00E168A6" w:rsidRPr="00E168A6" w:rsidRDefault="00E168A6" w:rsidP="00E168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pełnomocnicy osób fizycznych winni przedstawić 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pełnomocnictwo (upoważnienie),</w:t>
      </w:r>
    </w:p>
    <w:p w14:paraId="1BF976E2" w14:textId="0901EC38" w:rsidR="00E168A6" w:rsidRPr="00E168A6" w:rsidRDefault="00E168A6" w:rsidP="00E168A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nabycie nieruchomości przez cudzoziemców może nastąpić w przypadku </w:t>
      </w:r>
      <w:r w:rsidRPr="00E168A6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>uzyskania zezwolenia</w:t>
      </w: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Ministra Spraw Wewnętrznych i Administracji, jeżeli wymagają tego przepisy ustawy z dnia 24 marca 1920 r. o nabywaniu nieruchomości przez cudzoziemców (Dz.U. z 201</w:t>
      </w:r>
      <w:r w:rsidR="003E5DFD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7</w:t>
      </w: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r., poz. 2</w:t>
      </w:r>
      <w:r w:rsidR="003E5DFD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278</w:t>
      </w:r>
      <w:r w:rsidRPr="00E168A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z późniejszymi zmianami).</w:t>
      </w:r>
    </w:p>
    <w:p w14:paraId="4C527FE9" w14:textId="7D101C76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złożenia wniosku przez osoby, którym przysługiwało pierwszeństwo w nabyciu nieruchomości na podstawie art. 34 ust.1, pkt 1 i 2 ustawy o gospodarce nieruchomościami                    z dnia 21.08.1997 r. (Dz. U. z 20</w:t>
      </w:r>
      <w:r w:rsidR="00623D2E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r., poz. </w:t>
      </w:r>
      <w:r w:rsidR="00623D2E">
        <w:rPr>
          <w:rFonts w:ascii="Times New Roman" w:eastAsia="Times New Roman" w:hAnsi="Times New Roman" w:cs="Times New Roman"/>
          <w:sz w:val="24"/>
          <w:szCs w:val="24"/>
          <w:lang w:eastAsia="pl-PL"/>
        </w:rPr>
        <w:t>1990</w:t>
      </w: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późniejszymi zmianami) </w:t>
      </w:r>
      <w:r w:rsidRPr="00E168A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 xml:space="preserve">upłynął                                 </w:t>
      </w:r>
      <w:r w:rsidR="003D746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>26</w:t>
      </w:r>
      <w:r w:rsidRPr="00E168A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 xml:space="preserve"> sierpnia 20</w:t>
      </w:r>
      <w:r w:rsidR="003D746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>21</w:t>
      </w:r>
      <w:r w:rsidRPr="00E168A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pl-PL"/>
        </w:rPr>
        <w:t xml:space="preserve"> r.</w:t>
      </w:r>
    </w:p>
    <w:p w14:paraId="1401F63F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168A6">
        <w:rPr>
          <w:rFonts w:ascii="Times New Roman" w:eastAsia="Times New Roman" w:hAnsi="Times New Roman" w:cs="Times New Roman"/>
          <w:sz w:val="24"/>
          <w:szCs w:val="24"/>
          <w:lang w:eastAsia="pl-PL"/>
        </w:rPr>
        <w:t>Wadium wpłacone przez uczestnika, który wygra przetarg zostanie zaliczone na poczet ceny nabycia, a w przypadku uchylenia się uczestnika od zawarcia umowy sprzedaży, wadium przepada na rzecz „Sprzedającego”. Pozostałym uczestnikom przetargu wadium zwraca się                   w terminie 3 dni od dnia zamknięcia przetargu lub odwołania przetargu. Cena nieruchomości sprzedawanej w drodze przetargu, pomniejszona o wpłacone wadium podlega zapłacie nie później niż do dnia zawarcia umowy sprzedaży. Koszty zawarcia aktu notarialnego i koszty sądowe ponosi w całości nabywca nieruchomości.</w:t>
      </w:r>
    </w:p>
    <w:p w14:paraId="2A50983E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ED55B1" w14:textId="77777777" w:rsidR="00E168A6" w:rsidRPr="00E168A6" w:rsidRDefault="00E168A6" w:rsidP="00E168A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168A6">
        <w:rPr>
          <w:rFonts w:ascii="Times New Roman" w:eastAsia="Times New Roman" w:hAnsi="Times New Roman" w:cs="Times New Roman"/>
          <w:b/>
          <w:lang w:eastAsia="pl-PL"/>
        </w:rPr>
        <w:t>ORGANIZATOR PRZETARGU ZASTRZEGA SOBIE PRAWO ODWOŁANIA PRZETARGU TYLKO Z WAŻNYCH PRZYCZYN.</w:t>
      </w:r>
    </w:p>
    <w:p w14:paraId="5BFD58F7" w14:textId="77777777" w:rsidR="00E168A6" w:rsidRPr="00E168A6" w:rsidRDefault="00E168A6" w:rsidP="00E168A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4AEAB4" w14:textId="77777777" w:rsidR="00E168A6" w:rsidRPr="00E168A6" w:rsidRDefault="00E168A6" w:rsidP="00E168A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21AAF3D" w14:textId="77777777" w:rsidR="00E168A6" w:rsidRPr="00E168A6" w:rsidRDefault="00E168A6" w:rsidP="00E168A6">
      <w:pPr>
        <w:spacing w:after="0" w:line="240" w:lineRule="auto"/>
        <w:ind w:right="-113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34ADB6" w14:textId="77777777" w:rsidR="000707F9" w:rsidRDefault="000707F9"/>
    <w:sectPr w:rsidR="00070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16F10"/>
    <w:multiLevelType w:val="hybridMultilevel"/>
    <w:tmpl w:val="3328DA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560EA6"/>
    <w:multiLevelType w:val="hybridMultilevel"/>
    <w:tmpl w:val="18B8B898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3926B540"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A6"/>
    <w:rsid w:val="000707F9"/>
    <w:rsid w:val="00381A73"/>
    <w:rsid w:val="003D7463"/>
    <w:rsid w:val="003E5DFD"/>
    <w:rsid w:val="005B3A58"/>
    <w:rsid w:val="00623D2E"/>
    <w:rsid w:val="00E1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09FB3"/>
  <w15:chartTrackingRefBased/>
  <w15:docId w15:val="{2F7E5664-8D09-4E75-8082-70D781C3C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ora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915</Words>
  <Characters>5496</Characters>
  <Application>Microsoft Office Word</Application>
  <DocSecurity>0</DocSecurity>
  <Lines>45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BURMISTRZ GÓRY</vt:lpstr>
      <vt:lpstr>    GN.7121.6.2021                                                                 </vt:lpstr>
      <vt:lpstr>    O G Ł O S Z E N I E</vt:lpstr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2021-09-01T10:41:00Z</cp:lastPrinted>
  <dcterms:created xsi:type="dcterms:W3CDTF">2021-08-30T13:09:00Z</dcterms:created>
  <dcterms:modified xsi:type="dcterms:W3CDTF">2021-09-01T10:43:00Z</dcterms:modified>
</cp:coreProperties>
</file>