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F5B85" w14:textId="77777777" w:rsidR="005F7583" w:rsidRPr="005F7583" w:rsidRDefault="005F7583" w:rsidP="005F7583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5F7583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5646CC24" w14:textId="77777777" w:rsidR="005F7583" w:rsidRPr="005F7583" w:rsidRDefault="005F7583" w:rsidP="005F7583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5F7583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75125E36" w14:textId="77777777" w:rsidR="005F7583" w:rsidRPr="005F7583" w:rsidRDefault="005F7583" w:rsidP="005F7583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5F7583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5CB5355A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5F7583">
        <w:rPr>
          <w:rFonts w:ascii="Arial Black" w:eastAsia="Times New Roman" w:hAnsi="Arial Black" w:cs="Times New Roman"/>
          <w:szCs w:val="24"/>
          <w:lang w:eastAsia="pl-PL"/>
        </w:rPr>
        <w:tab/>
      </w:r>
      <w:r w:rsidRPr="005F7583">
        <w:rPr>
          <w:rFonts w:eastAsia="Times New Roman" w:cs="Times New Roman"/>
          <w:szCs w:val="24"/>
          <w:lang w:eastAsia="pl-PL"/>
        </w:rPr>
        <w:tab/>
      </w:r>
      <w:r w:rsidRPr="005F7583">
        <w:rPr>
          <w:rFonts w:eastAsia="Times New Roman" w:cs="Times New Roman"/>
          <w:szCs w:val="24"/>
          <w:lang w:eastAsia="pl-PL"/>
        </w:rPr>
        <w:tab/>
      </w:r>
      <w:r w:rsidRPr="005F7583">
        <w:rPr>
          <w:rFonts w:eastAsia="Times New Roman" w:cs="Times New Roman"/>
          <w:szCs w:val="24"/>
          <w:lang w:eastAsia="pl-PL"/>
        </w:rPr>
        <w:tab/>
      </w:r>
      <w:r w:rsidRPr="005F7583">
        <w:rPr>
          <w:rFonts w:eastAsia="Times New Roman" w:cs="Times New Roman"/>
          <w:szCs w:val="24"/>
          <w:lang w:eastAsia="pl-PL"/>
        </w:rPr>
        <w:tab/>
      </w:r>
      <w:r w:rsidRPr="005F7583">
        <w:rPr>
          <w:rFonts w:eastAsia="Times New Roman" w:cs="Times New Roman"/>
          <w:szCs w:val="24"/>
          <w:lang w:eastAsia="pl-PL"/>
        </w:rPr>
        <w:tab/>
      </w:r>
      <w:r w:rsidRPr="005F7583">
        <w:rPr>
          <w:rFonts w:eastAsia="Times New Roman" w:cs="Times New Roman"/>
          <w:szCs w:val="24"/>
          <w:lang w:eastAsia="pl-PL"/>
        </w:rPr>
        <w:tab/>
        <w:t xml:space="preserve">        Góra, dnia 20 sierpnia 2021 r.</w:t>
      </w:r>
    </w:p>
    <w:p w14:paraId="2ECCA1BA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Cs/>
          <w:iCs/>
          <w:szCs w:val="24"/>
          <w:lang w:eastAsia="pl-PL"/>
        </w:rPr>
      </w:pPr>
      <w:r w:rsidRPr="005F7583">
        <w:rPr>
          <w:rFonts w:eastAsia="Times New Roman" w:cs="Times New Roman"/>
          <w:bCs/>
          <w:iCs/>
          <w:szCs w:val="24"/>
          <w:lang w:eastAsia="pl-PL"/>
        </w:rPr>
        <w:t>GN.6840.33.2019</w:t>
      </w:r>
    </w:p>
    <w:p w14:paraId="7B6522DA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71F6ED91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5F7583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2904D4EE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39696EAD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5F7583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2020 r. poz. 1990 ze zm.) </w:t>
      </w:r>
      <w:r w:rsidRPr="005F7583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5F7583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5F7583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5F7583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1CC7AFE0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33B2F3BA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733CE7C1" w14:textId="2130795A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5F7583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B52539" wp14:editId="55E083E3">
                <wp:simplePos x="0" y="0"/>
                <wp:positionH relativeFrom="column">
                  <wp:posOffset>3624580</wp:posOffset>
                </wp:positionH>
                <wp:positionV relativeFrom="paragraph">
                  <wp:posOffset>235585</wp:posOffset>
                </wp:positionV>
                <wp:extent cx="2844800" cy="2190750"/>
                <wp:effectExtent l="9525" t="5715" r="12700" b="1333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4800" cy="219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FA33AF" w14:textId="12072C19" w:rsidR="005F7583" w:rsidRDefault="005F7583" w:rsidP="005F7583">
                            <w:r w:rsidRPr="000F191D">
                              <w:rPr>
                                <w:noProof/>
                              </w:rPr>
                              <w:drawing>
                                <wp:inline distT="0" distB="0" distL="0" distR="0" wp14:anchorId="0561BF72" wp14:editId="05E0897D">
                                  <wp:extent cx="2647950" cy="2076450"/>
                                  <wp:effectExtent l="0" t="0" r="0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braz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3890" t="26161" r="23941" b="976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47950" cy="2076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B5253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85.4pt;margin-top:18.55pt;width:224pt;height:172.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">
                <v:textbox>
                  <w:txbxContent>
                    <w:p w14:paraId="11FA33AF" w14:textId="12072C19" w:rsidR="005F7583" w:rsidRDefault="005F7583" w:rsidP="005F7583">
                      <w:r w:rsidRPr="000F191D">
                        <w:rPr>
                          <w:noProof/>
                        </w:rPr>
                        <w:drawing>
                          <wp:inline distT="0" distB="0" distL="0" distR="0" wp14:anchorId="0561BF72" wp14:editId="05E0897D">
                            <wp:extent cx="2647950" cy="2076450"/>
                            <wp:effectExtent l="0" t="0" r="0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braz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3890" t="26161" r="23941" b="976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47950" cy="2076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F7583">
        <w:rPr>
          <w:rFonts w:eastAsia="Times New Roman" w:cs="Times New Roman"/>
          <w:szCs w:val="24"/>
          <w:lang w:eastAsia="pl-PL"/>
        </w:rPr>
        <w:t xml:space="preserve">1. Nieruchomość rolna niezabudowana położona w obrębie miejscowości </w:t>
      </w:r>
      <w:r w:rsidRPr="005F7583">
        <w:rPr>
          <w:rFonts w:eastAsia="Times New Roman" w:cs="Times New Roman"/>
          <w:b/>
          <w:bCs/>
          <w:szCs w:val="24"/>
          <w:lang w:eastAsia="pl-PL"/>
        </w:rPr>
        <w:t>Ślubów</w:t>
      </w:r>
      <w:r w:rsidRPr="005F7583">
        <w:rPr>
          <w:rFonts w:eastAsia="Times New Roman" w:cs="Times New Roman"/>
          <w:szCs w:val="24"/>
          <w:lang w:eastAsia="pl-PL"/>
        </w:rPr>
        <w:t>,</w:t>
      </w:r>
      <w:r w:rsidRPr="005F7583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5F7583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5F7583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  <w:r w:rsidRPr="005F7583">
        <w:rPr>
          <w:rFonts w:ascii="Bookman Old Style" w:eastAsia="Times New Roman" w:hAnsi="Bookman Old Style" w:cs="Times New Roman"/>
          <w:szCs w:val="24"/>
          <w:lang w:eastAsia="pl-PL"/>
        </w:rPr>
        <w:tab/>
      </w:r>
      <w:r w:rsidRPr="005F7583">
        <w:rPr>
          <w:rFonts w:ascii="Bookman Old Style" w:eastAsia="Times New Roman" w:hAnsi="Bookman Old Style" w:cs="Times New Roman"/>
          <w:szCs w:val="24"/>
          <w:lang w:eastAsia="pl-PL"/>
        </w:rPr>
        <w:tab/>
      </w:r>
      <w:r w:rsidRPr="005F7583">
        <w:rPr>
          <w:rFonts w:ascii="Bookman Old Style" w:eastAsia="Times New Roman" w:hAnsi="Bookman Old Style" w:cs="Times New Roman"/>
          <w:szCs w:val="24"/>
          <w:lang w:eastAsia="pl-PL"/>
        </w:rPr>
        <w:tab/>
      </w:r>
    </w:p>
    <w:p w14:paraId="0293D85E" w14:textId="77777777" w:rsidR="005F7583" w:rsidRPr="005F7583" w:rsidRDefault="005F7583" w:rsidP="005F758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5F7583">
        <w:rPr>
          <w:rFonts w:eastAsia="Times New Roman" w:cs="Times New Roman"/>
          <w:b/>
          <w:bCs/>
          <w:szCs w:val="24"/>
          <w:lang w:eastAsia="pl-PL"/>
        </w:rPr>
        <w:t xml:space="preserve">78/2 o powierzchni całkowitej 0,3112 ha; </w:t>
      </w:r>
    </w:p>
    <w:p w14:paraId="7CE04E5C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5F7583">
        <w:rPr>
          <w:rFonts w:eastAsia="Times New Roman" w:cs="Times New Roman"/>
          <w:szCs w:val="24"/>
          <w:lang w:eastAsia="pl-PL"/>
        </w:rPr>
        <w:t xml:space="preserve">dla której Sąd Rejonowy w Głogowie prowadzi księgę </w:t>
      </w:r>
    </w:p>
    <w:p w14:paraId="442B12D0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5F7583">
        <w:rPr>
          <w:rFonts w:eastAsia="Times New Roman" w:cs="Times New Roman"/>
          <w:szCs w:val="24"/>
          <w:lang w:eastAsia="pl-PL"/>
        </w:rPr>
        <w:t>wieczystą nr LE1G/00076226/4.</w:t>
      </w:r>
    </w:p>
    <w:p w14:paraId="437D9BFD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pl-PL"/>
        </w:rPr>
      </w:pPr>
      <w:r w:rsidRPr="005F7583">
        <w:rPr>
          <w:rFonts w:eastAsia="Times New Roman" w:cs="Times New Roman"/>
          <w:szCs w:val="24"/>
          <w:lang w:eastAsia="pl-PL"/>
        </w:rPr>
        <w:t xml:space="preserve">Działka nr 78/2 sklasyfikowana jest jako: </w:t>
      </w:r>
      <w:proofErr w:type="spellStart"/>
      <w:r w:rsidRPr="005F7583">
        <w:rPr>
          <w:rFonts w:eastAsia="Times New Roman" w:cs="Times New Roman"/>
          <w:szCs w:val="24"/>
          <w:lang w:eastAsia="pl-PL"/>
        </w:rPr>
        <w:t>RIVb</w:t>
      </w:r>
      <w:proofErr w:type="spellEnd"/>
      <w:r w:rsidRPr="005F7583">
        <w:rPr>
          <w:rFonts w:eastAsia="Times New Roman" w:cs="Times New Roman"/>
          <w:szCs w:val="24"/>
          <w:lang w:eastAsia="pl-PL"/>
        </w:rPr>
        <w:t xml:space="preserve"> (0,1273 </w:t>
      </w:r>
      <w:r w:rsidRPr="005F7583">
        <w:rPr>
          <w:rFonts w:eastAsia="Times New Roman" w:cs="Times New Roman"/>
          <w:szCs w:val="24"/>
          <w:lang w:eastAsia="pl-PL"/>
        </w:rPr>
        <w:br/>
        <w:t xml:space="preserve">ha), </w:t>
      </w:r>
      <w:proofErr w:type="spellStart"/>
      <w:r w:rsidRPr="005F7583">
        <w:rPr>
          <w:rFonts w:eastAsia="Times New Roman" w:cs="Times New Roman"/>
          <w:szCs w:val="24"/>
          <w:lang w:eastAsia="pl-PL"/>
        </w:rPr>
        <w:t>PsIV</w:t>
      </w:r>
      <w:proofErr w:type="spellEnd"/>
      <w:r w:rsidRPr="005F7583">
        <w:rPr>
          <w:rFonts w:eastAsia="Times New Roman" w:cs="Times New Roman"/>
          <w:szCs w:val="24"/>
          <w:lang w:eastAsia="pl-PL"/>
        </w:rPr>
        <w:t xml:space="preserve"> (0,0717 ha), Br-</w:t>
      </w:r>
      <w:proofErr w:type="spellStart"/>
      <w:r w:rsidRPr="005F7583">
        <w:rPr>
          <w:rFonts w:eastAsia="Times New Roman" w:cs="Times New Roman"/>
          <w:szCs w:val="24"/>
          <w:lang w:eastAsia="pl-PL"/>
        </w:rPr>
        <w:t>PsIV</w:t>
      </w:r>
      <w:proofErr w:type="spellEnd"/>
      <w:r w:rsidRPr="005F7583">
        <w:rPr>
          <w:rFonts w:eastAsia="Times New Roman" w:cs="Times New Roman"/>
          <w:szCs w:val="24"/>
          <w:lang w:eastAsia="pl-PL"/>
        </w:rPr>
        <w:t xml:space="preserve"> (0,1122 ha).</w:t>
      </w:r>
      <w:r w:rsidRPr="005F7583">
        <w:rPr>
          <w:rFonts w:eastAsia="Times New Roman" w:cs="Times New Roman"/>
          <w:szCs w:val="24"/>
          <w:lang w:eastAsia="pl-PL"/>
        </w:rPr>
        <w:br/>
        <w:t>Działka wolna jest od ciężarów, ograniczeń i hipotek.</w:t>
      </w:r>
      <w:r w:rsidRPr="005F7583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44D61E5D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5F7583">
        <w:rPr>
          <w:rFonts w:eastAsia="Times New Roman" w:cs="Times New Roman"/>
          <w:szCs w:val="24"/>
          <w:lang w:eastAsia="pl-PL"/>
        </w:rPr>
        <w:t xml:space="preserve">W Planie Zagospodarowania Przestrzennego </w:t>
      </w:r>
    </w:p>
    <w:p w14:paraId="6557AD60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5F7583">
        <w:rPr>
          <w:rFonts w:eastAsia="Times New Roman" w:cs="Times New Roman"/>
          <w:szCs w:val="24"/>
          <w:lang w:eastAsia="pl-PL"/>
        </w:rPr>
        <w:t xml:space="preserve">dla Gminy Góra nieruchomość znajduje się w jednostce </w:t>
      </w:r>
    </w:p>
    <w:p w14:paraId="6FA322AD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5F7583">
        <w:rPr>
          <w:rFonts w:eastAsia="Times New Roman" w:cs="Times New Roman"/>
          <w:szCs w:val="24"/>
          <w:lang w:eastAsia="pl-PL"/>
        </w:rPr>
        <w:t xml:space="preserve">bilansowej </w:t>
      </w:r>
      <w:r w:rsidRPr="005F7583">
        <w:rPr>
          <w:rFonts w:eastAsia="Times New Roman" w:cs="Times New Roman"/>
          <w:b/>
          <w:bCs/>
          <w:szCs w:val="24"/>
          <w:lang w:eastAsia="pl-PL"/>
        </w:rPr>
        <w:t>RM/5</w:t>
      </w:r>
      <w:r w:rsidRPr="005F7583">
        <w:rPr>
          <w:rFonts w:eastAsia="Times New Roman" w:cs="Times New Roman"/>
          <w:szCs w:val="24"/>
          <w:lang w:eastAsia="pl-PL"/>
        </w:rPr>
        <w:t xml:space="preserve">, dla której ustala się przeznaczenie </w:t>
      </w:r>
      <w:r w:rsidRPr="005F7583">
        <w:rPr>
          <w:rFonts w:eastAsia="Times New Roman" w:cs="Times New Roman"/>
          <w:szCs w:val="24"/>
          <w:lang w:eastAsia="pl-PL"/>
        </w:rPr>
        <w:br/>
        <w:t xml:space="preserve">na tereny zabudowy zagrodowej. </w:t>
      </w:r>
    </w:p>
    <w:p w14:paraId="607628C7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300743B8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21BDB320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5F7583">
        <w:rPr>
          <w:rFonts w:eastAsia="Times New Roman" w:cs="Times New Roman"/>
          <w:szCs w:val="24"/>
          <w:u w:val="single"/>
          <w:lang w:eastAsia="pl-PL"/>
        </w:rPr>
        <w:t xml:space="preserve">Działka posiada bezpośredni dostęp do drogi. </w:t>
      </w:r>
      <w:r w:rsidRPr="005F7583">
        <w:rPr>
          <w:rFonts w:eastAsia="Times New Roman" w:cs="Times New Roman"/>
          <w:szCs w:val="24"/>
          <w:lang w:eastAsia="pl-PL"/>
        </w:rPr>
        <w:t>Przez nieruchomość przechodzi linia energetyczna.</w:t>
      </w:r>
    </w:p>
    <w:p w14:paraId="058D9ED5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5F7583">
        <w:rPr>
          <w:rFonts w:eastAsia="Times New Roman" w:cs="Times New Roman"/>
          <w:szCs w:val="24"/>
          <w:lang w:eastAsia="pl-PL"/>
        </w:rPr>
        <w:t xml:space="preserve">Nieruchomość porośnięta jest częściowo drzewami i krzewami samosiejkami. </w:t>
      </w:r>
      <w:r w:rsidRPr="005F7583">
        <w:rPr>
          <w:rFonts w:eastAsia="Times New Roman" w:cs="Times New Roman"/>
          <w:szCs w:val="24"/>
          <w:lang w:eastAsia="pl-PL"/>
        </w:rPr>
        <w:br/>
        <w:t xml:space="preserve">Działka nie jest zagospodarowana. Rejon lokalizacji nieruchomości nieuzbrojony. </w:t>
      </w:r>
    </w:p>
    <w:p w14:paraId="2512FA71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41E8934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02828D06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5F7583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5F7583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została  na kwotę  61.000,00</w:t>
      </w:r>
      <w:r w:rsidRPr="005F7583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</w:t>
      </w:r>
      <w:r w:rsidRPr="005F7583">
        <w:rPr>
          <w:rFonts w:eastAsia="Times New Roman" w:cs="Times New Roman"/>
          <w:b/>
          <w:bCs/>
          <w:szCs w:val="24"/>
          <w:u w:val="single"/>
          <w:lang w:eastAsia="pl-PL"/>
        </w:rPr>
        <w:t>,</w:t>
      </w:r>
      <w:r w:rsidRPr="005F7583">
        <w:rPr>
          <w:rFonts w:eastAsia="Times New Roman" w:cs="Times New Roman"/>
          <w:b/>
          <w:bCs/>
          <w:sz w:val="22"/>
          <w:u w:val="single"/>
          <w:lang w:eastAsia="pl-PL"/>
        </w:rPr>
        <w:t xml:space="preserve"> </w:t>
      </w:r>
      <w:r w:rsidRPr="005F7583">
        <w:rPr>
          <w:rFonts w:eastAsia="Times New Roman" w:cs="Times New Roman"/>
          <w:b/>
          <w:bCs/>
          <w:sz w:val="22"/>
          <w:u w:val="single"/>
          <w:lang w:eastAsia="pl-PL"/>
        </w:rPr>
        <w:br/>
      </w:r>
      <w:r w:rsidRPr="005F7583">
        <w:rPr>
          <w:rFonts w:eastAsia="Times New Roman" w:cs="Times New Roman"/>
          <w:sz w:val="22"/>
          <w:lang w:eastAsia="pl-PL"/>
        </w:rPr>
        <w:t xml:space="preserve">(kwota opodatkowana 23% podatkiem VAT zgodnie z ustawą z dnia 11 marca 2004 r. o podatku </w:t>
      </w:r>
      <w:r w:rsidRPr="005F7583">
        <w:rPr>
          <w:rFonts w:eastAsia="Times New Roman" w:cs="Times New Roman"/>
          <w:sz w:val="22"/>
          <w:lang w:eastAsia="pl-PL"/>
        </w:rPr>
        <w:br/>
        <w:t xml:space="preserve">od towarów i usług (Dz. U. z  2021 r. poz. 685 ze </w:t>
      </w:r>
      <w:proofErr w:type="spellStart"/>
      <w:r w:rsidRPr="005F7583">
        <w:rPr>
          <w:rFonts w:eastAsia="Times New Roman" w:cs="Times New Roman"/>
          <w:sz w:val="22"/>
          <w:lang w:eastAsia="pl-PL"/>
        </w:rPr>
        <w:t>zm</w:t>
      </w:r>
      <w:proofErr w:type="spellEnd"/>
      <w:r w:rsidRPr="005F7583">
        <w:rPr>
          <w:rFonts w:eastAsia="Times New Roman" w:cs="Times New Roman"/>
          <w:sz w:val="22"/>
          <w:lang w:eastAsia="pl-PL"/>
        </w:rPr>
        <w:t>).</w:t>
      </w:r>
    </w:p>
    <w:p w14:paraId="6568DFB1" w14:textId="77777777" w:rsidR="005F7583" w:rsidRPr="005F7583" w:rsidRDefault="005F7583" w:rsidP="005F7583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35A7235" w14:textId="77777777" w:rsidR="005F7583" w:rsidRPr="005F7583" w:rsidRDefault="005F7583" w:rsidP="005F7583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5F7583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3FDC0AC2" w14:textId="77777777" w:rsidR="005F7583" w:rsidRPr="005F7583" w:rsidRDefault="005F7583" w:rsidP="005F7583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77959475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5F7583">
        <w:rPr>
          <w:rFonts w:ascii="Bookman Old Style" w:eastAsia="Times New Roman" w:hAnsi="Bookman Old Style" w:cs="Times New Roman"/>
          <w:szCs w:val="24"/>
          <w:lang w:eastAsia="pl-PL"/>
        </w:rPr>
        <w:t xml:space="preserve">4. </w:t>
      </w:r>
      <w:r w:rsidRPr="005F7583">
        <w:rPr>
          <w:rFonts w:eastAsia="Times New Roman" w:cs="Times New Roman"/>
          <w:b/>
          <w:bCs/>
          <w:sz w:val="22"/>
          <w:u w:val="single"/>
          <w:lang w:eastAsia="pl-PL"/>
        </w:rPr>
        <w:t xml:space="preserve">W przypadku sprzedaży nieruchomości rolnej - Krajowemu Ośrodkowi Wsparcia Rolnictwa przysługuje prawo pierwokupu tej nieruchomości </w:t>
      </w:r>
      <w:r w:rsidRPr="005F7583">
        <w:rPr>
          <w:rFonts w:eastAsia="Times New Roman" w:cs="Times New Roman"/>
          <w:sz w:val="22"/>
          <w:lang w:eastAsia="pl-PL"/>
        </w:rPr>
        <w:t xml:space="preserve">(wówczas strony transakcji zawierają warunkową umowę sprzedaży). </w:t>
      </w:r>
    </w:p>
    <w:p w14:paraId="406D407E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5F7583">
        <w:rPr>
          <w:rFonts w:eastAsia="Times New Roman" w:cs="Times New Roman"/>
          <w:sz w:val="22"/>
          <w:lang w:eastAsia="pl-PL"/>
        </w:rPr>
        <w:t xml:space="preserve">Prawo pierwokupu nieruchomości rolnej KOWR może wykonać w ciągu miesiąca od otrzymania zawiadomienia o treści zawartej warunkowej umowy sprzedaży. </w:t>
      </w:r>
    </w:p>
    <w:p w14:paraId="3A500282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u w:val="single"/>
          <w:lang w:eastAsia="pl-PL"/>
        </w:rPr>
      </w:pPr>
      <w:r w:rsidRPr="005F7583">
        <w:rPr>
          <w:rFonts w:eastAsia="Times New Roman" w:cs="Times New Roman"/>
          <w:sz w:val="22"/>
          <w:u w:val="single"/>
          <w:lang w:eastAsia="pl-PL"/>
        </w:rPr>
        <w:t>Prawo nabycia nie przysługuje KOWR m.in. jeżeli nabycie nieruchomości rolnej następuje:</w:t>
      </w:r>
    </w:p>
    <w:p w14:paraId="2A7CFBD0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5F7583">
        <w:rPr>
          <w:rFonts w:eastAsia="Times New Roman" w:cs="Times New Roman"/>
          <w:sz w:val="22"/>
          <w:lang w:eastAsia="pl-PL"/>
        </w:rPr>
        <w:t>- przez rolnika indywidualnego, w wyniku czego powiększa on gospodarstwo rodzinne, a nabywana nieruchomość położona jest w gminie, w której ma on miejsce zamieszkania, lub w gminie graniczącej z tą gminą,</w:t>
      </w:r>
    </w:p>
    <w:p w14:paraId="17D51216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5F7583">
        <w:rPr>
          <w:rFonts w:eastAsia="Times New Roman" w:cs="Times New Roman"/>
          <w:sz w:val="22"/>
          <w:lang w:eastAsia="pl-PL"/>
        </w:rPr>
        <w:t>-  przez rolnika indywidualnego w wyniku zapisu windykacyjnego,</w:t>
      </w:r>
    </w:p>
    <w:p w14:paraId="6423A052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5F7583">
        <w:rPr>
          <w:rFonts w:eastAsia="Times New Roman" w:cs="Times New Roman"/>
          <w:sz w:val="22"/>
          <w:lang w:eastAsia="pl-PL"/>
        </w:rPr>
        <w:lastRenderedPageBreak/>
        <w:t>-  w wyniku dziedziczenia ustawowego albo dziedziczenia przez rolnika indywidualnego,</w:t>
      </w:r>
    </w:p>
    <w:p w14:paraId="45CA4AD2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5F7583">
        <w:rPr>
          <w:rFonts w:eastAsia="Times New Roman" w:cs="Times New Roman"/>
          <w:sz w:val="22"/>
          <w:lang w:eastAsia="pl-PL"/>
        </w:rPr>
        <w:t>-  przez osobę bliską zbywcy,</w:t>
      </w:r>
    </w:p>
    <w:p w14:paraId="7CA53CBE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5F7583">
        <w:rPr>
          <w:rFonts w:eastAsia="Times New Roman" w:cs="Times New Roman"/>
          <w:sz w:val="22"/>
          <w:lang w:eastAsia="pl-PL"/>
        </w:rPr>
        <w:t>- za zgodą Dyrektora Generalnego Krajowego Ośrodka Wsparcia Rolnictwa, wyrażoną w drodze decyzji administracyjnej, o której mowa w art. 2a ust. 4 ustawy o kształtowaniu ustroju rolnego</w:t>
      </w:r>
    </w:p>
    <w:p w14:paraId="6A1838C9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5F7583">
        <w:rPr>
          <w:rFonts w:eastAsia="Times New Roman" w:cs="Times New Roman"/>
          <w:sz w:val="22"/>
          <w:lang w:eastAsia="pl-PL"/>
        </w:rPr>
        <w:t>- przez Spółkę Celową,</w:t>
      </w:r>
    </w:p>
    <w:p w14:paraId="3E476949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5F7583">
        <w:rPr>
          <w:rFonts w:eastAsia="Times New Roman" w:cs="Times New Roman"/>
          <w:sz w:val="22"/>
          <w:lang w:eastAsia="pl-PL"/>
        </w:rPr>
        <w:t>- przez spółdzielnię produkcji rolnej,</w:t>
      </w:r>
    </w:p>
    <w:p w14:paraId="549EEF6F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5F7583">
        <w:rPr>
          <w:rFonts w:eastAsia="Times New Roman" w:cs="Times New Roman"/>
          <w:sz w:val="22"/>
          <w:lang w:eastAsia="pl-PL"/>
        </w:rPr>
        <w:t>- przez członka spółdzielni produkcji rolnej,</w:t>
      </w:r>
    </w:p>
    <w:p w14:paraId="70544DF6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5F7583">
        <w:rPr>
          <w:rFonts w:eastAsia="Times New Roman" w:cs="Times New Roman"/>
          <w:sz w:val="22"/>
          <w:lang w:eastAsia="pl-PL"/>
        </w:rPr>
        <w:t>- w wyniku wykonania umowy z następcą,</w:t>
      </w:r>
    </w:p>
    <w:p w14:paraId="6D3FD1FF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5F7583">
        <w:rPr>
          <w:rFonts w:eastAsia="Times New Roman" w:cs="Times New Roman"/>
          <w:sz w:val="22"/>
          <w:lang w:eastAsia="pl-PL"/>
        </w:rPr>
        <w:t>- pomiędzy osobami prawnymi działającymi na podstawie przepisów o stosunku Państwa do Kościoła Katolickiego w Rzeczpospolitej Polskiej.</w:t>
      </w:r>
    </w:p>
    <w:p w14:paraId="446818C0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9EC1A44" w14:textId="77777777" w:rsid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5F7583">
        <w:rPr>
          <w:rFonts w:eastAsia="Times New Roman" w:cs="Times New Roman"/>
          <w:szCs w:val="24"/>
          <w:lang w:eastAsia="pl-PL"/>
        </w:rPr>
        <w:t xml:space="preserve">5. Zgodnie z art. 34 ust. 1 i 2 ustawy z dnia 21 sierpnia 1997 r. o gospodarce nieruchomościami, prawo pierwszeństwa w nabyciu nieruchomości mają osoby, którym przysługuje roszczenie </w:t>
      </w:r>
    </w:p>
    <w:p w14:paraId="688A53FE" w14:textId="4E9C36B8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5F7583">
        <w:rPr>
          <w:rFonts w:eastAsia="Times New Roman" w:cs="Times New Roman"/>
          <w:szCs w:val="24"/>
          <w:lang w:eastAsia="pl-PL"/>
        </w:rPr>
        <w:t>o nabycie lub są poprzednimi właścicielami zbywanej nieruchomości pozbawionymi prawa własności tej nieruchomości przed 05.12.1990r. albo ich spadkobiercami, jeżeli złożą wniosek o ich nabycie w terminie do dnia</w:t>
      </w:r>
      <w:r w:rsidRPr="005F7583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7 października 2021 r.</w:t>
      </w:r>
    </w:p>
    <w:p w14:paraId="1DC513BD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2C92F2AF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5F7583">
        <w:rPr>
          <w:rFonts w:eastAsia="Times New Roman" w:cs="Times New Roman"/>
          <w:szCs w:val="24"/>
          <w:lang w:eastAsia="pl-PL"/>
        </w:rPr>
        <w:t>6.</w:t>
      </w:r>
      <w:r w:rsidRPr="005F7583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5F7583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1C74DFD2" w14:textId="77777777" w:rsidR="005F7583" w:rsidRPr="005F7583" w:rsidRDefault="005F7583" w:rsidP="005F758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5F7583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7B8F3BE8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8D4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5F7583"/>
    <w:rsid w:val="00697D0F"/>
    <w:rsid w:val="007D472B"/>
    <w:rsid w:val="00832067"/>
    <w:rsid w:val="00851F12"/>
    <w:rsid w:val="00EB3F34"/>
    <w:rsid w:val="00F312B5"/>
    <w:rsid w:val="00F95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EAB78"/>
  <w15:chartTrackingRefBased/>
  <w15:docId w15:val="{4BB42CC1-0212-40BD-9016-29CD04425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2897</Characters>
  <Application>Microsoft Office Word</Application>
  <DocSecurity>0</DocSecurity>
  <Lines>24</Lines>
  <Paragraphs>6</Paragraphs>
  <ScaleCrop>false</ScaleCrop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2021-08-31T06:23:00Z</dcterms:created>
  <dcterms:modified xsi:type="dcterms:W3CDTF">2021-08-31T06:24:00Z</dcterms:modified>
</cp:coreProperties>
</file>