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F1485" w14:textId="77777777" w:rsidR="00B72D9A" w:rsidRPr="00244C71" w:rsidRDefault="00B72D9A" w:rsidP="00B72D9A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05A2FD79" w14:textId="77777777" w:rsidR="00B72D9A" w:rsidRPr="00244C71" w:rsidRDefault="00B72D9A" w:rsidP="00B72D9A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58E2C58D" w14:textId="77777777" w:rsidR="00B72D9A" w:rsidRDefault="00B72D9A" w:rsidP="00B72D9A">
      <w:pPr>
        <w:rPr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 G ó r </w:t>
      </w:r>
      <w:r w:rsidRPr="000108C2">
        <w:rPr>
          <w:rFonts w:eastAsia="SimSun"/>
          <w:b/>
          <w:sz w:val="24"/>
          <w:szCs w:val="24"/>
        </w:rPr>
        <w:t>a</w:t>
      </w:r>
      <w:r w:rsidRPr="000108C2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                             </w:t>
      </w:r>
      <w:r w:rsidRPr="000108C2">
        <w:rPr>
          <w:rFonts w:eastAsia="SimSun"/>
          <w:bCs/>
          <w:sz w:val="24"/>
          <w:szCs w:val="24"/>
        </w:rPr>
        <w:t>Góra, dnia 22 lipca 2021 r.</w:t>
      </w:r>
      <w:r w:rsidRPr="000108C2">
        <w:rPr>
          <w:rFonts w:ascii="ITC Bookman Demi" w:eastAsia="SimSun" w:hAnsi="ITC Bookman Demi" w:cs="Tahoma"/>
          <w:b/>
          <w:bCs/>
          <w:sz w:val="28"/>
          <w:szCs w:val="24"/>
        </w:rPr>
        <w:t xml:space="preserve">                 </w:t>
      </w:r>
      <w:r w:rsidRPr="000108C2">
        <w:rPr>
          <w:rFonts w:ascii="ITC Bookman Demi" w:hAnsi="ITC Bookman Demi" w:cs="Tahoma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</w:p>
    <w:p w14:paraId="0EC18DB7" w14:textId="77777777" w:rsidR="00B72D9A" w:rsidRDefault="00B72D9A" w:rsidP="00B72D9A">
      <w:pPr>
        <w:rPr>
          <w:sz w:val="24"/>
          <w:szCs w:val="24"/>
        </w:rPr>
      </w:pPr>
    </w:p>
    <w:p w14:paraId="326650A4" w14:textId="77777777" w:rsidR="00B72D9A" w:rsidRPr="00075C1A" w:rsidRDefault="00B72D9A" w:rsidP="00B72D9A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GN.6840.15.2021</w:t>
      </w:r>
    </w:p>
    <w:p w14:paraId="1A306F09" w14:textId="77777777" w:rsidR="00B72D9A" w:rsidRDefault="00B72D9A" w:rsidP="00B72D9A">
      <w:pPr>
        <w:pStyle w:val="Nagwek4"/>
        <w:rPr>
          <w:rFonts w:ascii="Times New Roman" w:hAnsi="Times New Roman"/>
          <w:bCs/>
          <w:sz w:val="32"/>
          <w:szCs w:val="32"/>
        </w:rPr>
      </w:pPr>
    </w:p>
    <w:p w14:paraId="4F205C5F" w14:textId="77777777" w:rsidR="00B72D9A" w:rsidRPr="007911E3" w:rsidRDefault="00B72D9A" w:rsidP="00B72D9A">
      <w:pPr>
        <w:pStyle w:val="Nagwek4"/>
        <w:rPr>
          <w:rFonts w:ascii="Times New Roman" w:hAnsi="Times New Roman"/>
          <w:bCs/>
          <w:sz w:val="32"/>
          <w:szCs w:val="32"/>
        </w:rPr>
      </w:pPr>
      <w:r w:rsidRPr="007911E3">
        <w:rPr>
          <w:rFonts w:ascii="Times New Roman" w:hAnsi="Times New Roman"/>
          <w:bCs/>
          <w:sz w:val="32"/>
          <w:szCs w:val="32"/>
        </w:rPr>
        <w:t xml:space="preserve">W Y K A Z </w:t>
      </w:r>
    </w:p>
    <w:p w14:paraId="278499E1" w14:textId="77777777" w:rsidR="00B72D9A" w:rsidRPr="001D5A16" w:rsidRDefault="00B72D9A" w:rsidP="00B72D9A">
      <w:pPr>
        <w:jc w:val="center"/>
        <w:rPr>
          <w:b/>
          <w:bCs/>
          <w:sz w:val="24"/>
          <w:szCs w:val="24"/>
          <w:u w:val="single"/>
        </w:rPr>
      </w:pPr>
    </w:p>
    <w:p w14:paraId="25101FC3" w14:textId="77777777" w:rsidR="00B72D9A" w:rsidRPr="007911E3" w:rsidRDefault="00B72D9A" w:rsidP="00B72D9A">
      <w:pPr>
        <w:jc w:val="center"/>
        <w:rPr>
          <w:b/>
          <w:bCs/>
          <w:sz w:val="28"/>
          <w:szCs w:val="28"/>
        </w:rPr>
      </w:pPr>
      <w:r w:rsidRPr="007911E3">
        <w:rPr>
          <w:b/>
          <w:bCs/>
          <w:sz w:val="28"/>
          <w:szCs w:val="28"/>
        </w:rPr>
        <w:t xml:space="preserve">nieruchomości lokalowej przeznaczonej do sprzedaży </w:t>
      </w:r>
    </w:p>
    <w:p w14:paraId="769F3934" w14:textId="77777777" w:rsidR="00B72D9A" w:rsidRPr="007911E3" w:rsidRDefault="00B72D9A" w:rsidP="00B72D9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 trybie przetargu ustnego nieograniczonego</w:t>
      </w:r>
    </w:p>
    <w:p w14:paraId="55627707" w14:textId="77777777" w:rsidR="00B72D9A" w:rsidRPr="001D5A16" w:rsidRDefault="00B72D9A" w:rsidP="00B72D9A">
      <w:pPr>
        <w:jc w:val="both"/>
        <w:rPr>
          <w:b/>
          <w:bCs/>
          <w:sz w:val="24"/>
          <w:szCs w:val="24"/>
        </w:rPr>
      </w:pPr>
    </w:p>
    <w:p w14:paraId="3D7D1A30" w14:textId="77777777" w:rsidR="00B72D9A" w:rsidRPr="001D5A16" w:rsidRDefault="00B72D9A" w:rsidP="00B72D9A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szCs w:val="24"/>
        </w:rPr>
        <w:t xml:space="preserve">       Na podstawie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35 ust.1 i 2 ustawy z dnia 21 sierpnia 1997 r. o gospodarce nieruchomościam</w:t>
      </w:r>
      <w:r>
        <w:rPr>
          <w:rFonts w:ascii="Times New Roman" w:hAnsi="Times New Roman"/>
          <w:szCs w:val="24"/>
        </w:rPr>
        <w:t>i (Dz.U. z 2020 r., poz. 1990 z późniejszymi zmianami)</w:t>
      </w:r>
      <w:r w:rsidRPr="001D5A16">
        <w:rPr>
          <w:rFonts w:ascii="Times New Roman" w:hAnsi="Times New Roman"/>
          <w:szCs w:val="24"/>
        </w:rPr>
        <w:t xml:space="preserve"> </w:t>
      </w:r>
      <w:r w:rsidRPr="007911E3">
        <w:rPr>
          <w:rFonts w:ascii="Times New Roman" w:hAnsi="Times New Roman"/>
          <w:b/>
          <w:szCs w:val="24"/>
        </w:rPr>
        <w:t>Burmistrz</w:t>
      </w:r>
      <w:r w:rsidRPr="001D5A16">
        <w:rPr>
          <w:rFonts w:ascii="Times New Roman" w:hAnsi="Times New Roman"/>
          <w:b/>
          <w:bCs/>
          <w:szCs w:val="24"/>
        </w:rPr>
        <w:t xml:space="preserve"> Góry</w:t>
      </w:r>
      <w:r w:rsidRPr="001D5A16">
        <w:rPr>
          <w:rFonts w:ascii="Times New Roman" w:hAnsi="Times New Roman"/>
          <w:szCs w:val="24"/>
        </w:rPr>
        <w:t xml:space="preserve"> podaje do publicznej wiadomości </w:t>
      </w:r>
      <w:r w:rsidRPr="001D5A16">
        <w:rPr>
          <w:rFonts w:ascii="Times New Roman" w:hAnsi="Times New Roman"/>
          <w:b/>
          <w:bCs/>
          <w:szCs w:val="24"/>
        </w:rPr>
        <w:t xml:space="preserve">wykaz nieruchomości lokalowej przeznaczonej </w:t>
      </w:r>
      <w:r>
        <w:rPr>
          <w:rFonts w:ascii="Times New Roman" w:hAnsi="Times New Roman"/>
          <w:b/>
          <w:bCs/>
          <w:szCs w:val="24"/>
        </w:rPr>
        <w:t xml:space="preserve">                              </w:t>
      </w:r>
      <w:r w:rsidRPr="001D5A16">
        <w:rPr>
          <w:rFonts w:ascii="Times New Roman" w:hAnsi="Times New Roman"/>
          <w:b/>
          <w:bCs/>
          <w:szCs w:val="24"/>
        </w:rPr>
        <w:t>do sp</w:t>
      </w:r>
      <w:r>
        <w:rPr>
          <w:rFonts w:ascii="Times New Roman" w:hAnsi="Times New Roman"/>
          <w:b/>
          <w:bCs/>
          <w:szCs w:val="24"/>
        </w:rPr>
        <w:t>rzedaży w trybie przetargu ustnego nieograniczonego</w:t>
      </w:r>
      <w:r w:rsidRPr="001D5A16">
        <w:rPr>
          <w:rFonts w:ascii="Times New Roman" w:hAnsi="Times New Roman"/>
          <w:b/>
          <w:bCs/>
          <w:szCs w:val="24"/>
        </w:rPr>
        <w:t>:</w:t>
      </w:r>
    </w:p>
    <w:p w14:paraId="03628AB1" w14:textId="77777777" w:rsidR="00B72D9A" w:rsidRDefault="00B72D9A" w:rsidP="00B72D9A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</w:p>
    <w:p w14:paraId="766F6750" w14:textId="77777777" w:rsidR="00B72D9A" w:rsidRDefault="00B72D9A" w:rsidP="00B72D9A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1. </w:t>
      </w:r>
      <w:r w:rsidRPr="0028326F">
        <w:rPr>
          <w:rFonts w:ascii="Times New Roman" w:hAnsi="Times New Roman"/>
          <w:szCs w:val="24"/>
        </w:rPr>
        <w:t>Nieruchomość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zabudowana</w:t>
      </w:r>
      <w:r>
        <w:rPr>
          <w:rFonts w:ascii="Times New Roman" w:hAnsi="Times New Roman"/>
          <w:szCs w:val="24"/>
        </w:rPr>
        <w:t xml:space="preserve"> budynkiem użytkowym - garażowym, położonym w Czerninie przy ul. Lipowej, na działce nr 551/11 o powierzchni 0,1316 ha.   </w:t>
      </w:r>
      <w:r w:rsidRPr="001D5A16">
        <w:rPr>
          <w:rFonts w:ascii="Times New Roman" w:hAnsi="Times New Roman"/>
          <w:b/>
          <w:szCs w:val="24"/>
        </w:rPr>
        <w:t>Sprzedaży podlega</w:t>
      </w:r>
      <w:r w:rsidRPr="001D5A16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b/>
          <w:bCs/>
          <w:szCs w:val="24"/>
        </w:rPr>
        <w:t>lokal niemieszkalny użytkowy – garaż o ogólnej powierzchni 23,50</w:t>
      </w:r>
      <w:r w:rsidRPr="001D5A16">
        <w:rPr>
          <w:rFonts w:ascii="Times New Roman" w:hAnsi="Times New Roman"/>
          <w:b/>
          <w:bCs/>
          <w:szCs w:val="24"/>
        </w:rPr>
        <w:t xml:space="preserve"> m</w:t>
      </w:r>
      <w:r>
        <w:rPr>
          <w:rFonts w:ascii="Times New Roman" w:hAnsi="Times New Roman"/>
          <w:b/>
          <w:bCs/>
          <w:szCs w:val="24"/>
          <w:vertAlign w:val="superscript"/>
        </w:rPr>
        <w:t>2</w:t>
      </w:r>
      <w:r>
        <w:rPr>
          <w:rFonts w:ascii="Times New Roman" w:hAnsi="Times New Roman"/>
          <w:b/>
          <w:bCs/>
          <w:szCs w:val="24"/>
        </w:rPr>
        <w:t xml:space="preserve"> wraz z udziałem                         w „nieruchomości wspólnej”.</w:t>
      </w:r>
      <w:r>
        <w:rPr>
          <w:rFonts w:ascii="Times New Roman" w:hAnsi="Times New Roman"/>
          <w:b/>
          <w:bCs/>
          <w:szCs w:val="24"/>
          <w:vertAlign w:val="superscript"/>
        </w:rPr>
        <w:t xml:space="preserve"> </w:t>
      </w:r>
      <w:r>
        <w:rPr>
          <w:rFonts w:ascii="Times New Roman" w:hAnsi="Times New Roman"/>
          <w:szCs w:val="24"/>
        </w:rPr>
        <w:t xml:space="preserve">W garażu ściany są otynkowane, dach płaski, konstrukcji drewnianej, pokryty papą, brak energii elektrycznej. </w:t>
      </w:r>
    </w:p>
    <w:p w14:paraId="2ADB5F0D" w14:textId="77777777" w:rsidR="00B72D9A" w:rsidRPr="001D5A16" w:rsidRDefault="00B72D9A" w:rsidP="00B72D9A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2.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Udział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  <w:r w:rsidRPr="00705E14">
        <w:rPr>
          <w:rFonts w:ascii="Times New Roman" w:hAnsi="Times New Roman"/>
          <w:szCs w:val="24"/>
        </w:rPr>
        <w:t>w</w:t>
      </w:r>
      <w:r w:rsidRPr="001D5A16">
        <w:rPr>
          <w:rFonts w:ascii="Times New Roman" w:hAnsi="Times New Roman"/>
          <w:szCs w:val="24"/>
        </w:rPr>
        <w:t xml:space="preserve"> „nieruchomoś</w:t>
      </w:r>
      <w:r>
        <w:rPr>
          <w:rFonts w:ascii="Times New Roman" w:hAnsi="Times New Roman"/>
          <w:szCs w:val="24"/>
        </w:rPr>
        <w:t>ci wspólnej” wynosi  2350/32869.</w:t>
      </w:r>
    </w:p>
    <w:p w14:paraId="3CDA3A48" w14:textId="634DD6F8" w:rsidR="00B72D9A" w:rsidRPr="001D5A16" w:rsidRDefault="00B72D9A" w:rsidP="00B72D9A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1077D4F" wp14:editId="78795F66">
            <wp:simplePos x="0" y="0"/>
            <wp:positionH relativeFrom="column">
              <wp:posOffset>4000500</wp:posOffset>
            </wp:positionH>
            <wp:positionV relativeFrom="paragraph">
              <wp:posOffset>101600</wp:posOffset>
            </wp:positionV>
            <wp:extent cx="2170430" cy="1935480"/>
            <wp:effectExtent l="0" t="0" r="1270" b="7620"/>
            <wp:wrapTight wrapText="bothSides">
              <wp:wrapPolygon edited="0">
                <wp:start x="0" y="0"/>
                <wp:lineTo x="0" y="21472"/>
                <wp:lineTo x="21423" y="21472"/>
                <wp:lineTo x="21423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193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5A16">
        <w:rPr>
          <w:rFonts w:ascii="Times New Roman" w:hAnsi="Times New Roman"/>
          <w:b/>
          <w:bCs/>
          <w:szCs w:val="24"/>
        </w:rPr>
        <w:t xml:space="preserve">3. </w:t>
      </w:r>
      <w:r>
        <w:rPr>
          <w:rFonts w:ascii="Times New Roman" w:hAnsi="Times New Roman"/>
          <w:b/>
          <w:bCs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 xml:space="preserve">Cena lokalu wraz z udziałem w „nieruchomości wspólnej” wynosi </w:t>
      </w:r>
      <w:r>
        <w:rPr>
          <w:rFonts w:ascii="Times New Roman" w:hAnsi="Times New Roman"/>
          <w:b/>
          <w:bCs/>
          <w:szCs w:val="24"/>
        </w:rPr>
        <w:t xml:space="preserve"> 4.000,00</w:t>
      </w:r>
      <w:r w:rsidRPr="001D5A16">
        <w:rPr>
          <w:rFonts w:ascii="Times New Roman" w:hAnsi="Times New Roman"/>
          <w:b/>
          <w:bCs/>
          <w:szCs w:val="24"/>
        </w:rPr>
        <w:t xml:space="preserve"> zł.</w:t>
      </w:r>
    </w:p>
    <w:p w14:paraId="1AFABDB7" w14:textId="77777777" w:rsidR="00B72D9A" w:rsidRPr="00075C1A" w:rsidRDefault="00B72D9A" w:rsidP="00B72D9A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(słownie: trzy tysiące pięćset </w:t>
      </w:r>
      <w:r w:rsidRPr="001D5A16">
        <w:rPr>
          <w:rFonts w:ascii="Times New Roman" w:hAnsi="Times New Roman"/>
          <w:szCs w:val="24"/>
        </w:rPr>
        <w:t xml:space="preserve">złotych 00/100). Sprzedaż lokalu oraz udziału w „nieruchomości wspólnej” następuje </w:t>
      </w:r>
      <w:r>
        <w:rPr>
          <w:rFonts w:ascii="Times New Roman" w:hAnsi="Times New Roman"/>
          <w:szCs w:val="24"/>
        </w:rPr>
        <w:t xml:space="preserve">                 na</w:t>
      </w:r>
      <w:r w:rsidRPr="001D5A16">
        <w:rPr>
          <w:rFonts w:ascii="Times New Roman" w:hAnsi="Times New Roman"/>
          <w:szCs w:val="24"/>
        </w:rPr>
        <w:t xml:space="preserve"> warunkach określonych w art.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43</w:t>
      </w:r>
      <w:r>
        <w:rPr>
          <w:rFonts w:ascii="Times New Roman" w:hAnsi="Times New Roman"/>
          <w:szCs w:val="24"/>
        </w:rPr>
        <w:t xml:space="preserve"> ust.1, pkt 10</w:t>
      </w:r>
      <w:r w:rsidRPr="001D5A16">
        <w:rPr>
          <w:rFonts w:ascii="Times New Roman" w:hAnsi="Times New Roman"/>
          <w:szCs w:val="24"/>
        </w:rPr>
        <w:t xml:space="preserve"> i </w:t>
      </w:r>
      <w:r>
        <w:rPr>
          <w:rFonts w:ascii="Times New Roman" w:hAnsi="Times New Roman"/>
          <w:szCs w:val="24"/>
        </w:rPr>
        <w:t xml:space="preserve">art. </w:t>
      </w:r>
      <w:r w:rsidRPr="001D5A16">
        <w:rPr>
          <w:rFonts w:ascii="Times New Roman" w:hAnsi="Times New Roman"/>
          <w:szCs w:val="24"/>
        </w:rPr>
        <w:t>29</w:t>
      </w:r>
      <w:r>
        <w:rPr>
          <w:rFonts w:ascii="Times New Roman" w:hAnsi="Times New Roman"/>
          <w:szCs w:val="24"/>
        </w:rPr>
        <w:t xml:space="preserve"> a                    ust.8</w:t>
      </w:r>
      <w:r w:rsidRPr="001D5A16">
        <w:rPr>
          <w:rFonts w:ascii="Times New Roman" w:hAnsi="Times New Roman"/>
          <w:szCs w:val="24"/>
        </w:rPr>
        <w:t xml:space="preserve"> ustawy o podatku od towarów i usług ( Dz.</w:t>
      </w:r>
      <w:r>
        <w:rPr>
          <w:rFonts w:ascii="Times New Roman" w:hAnsi="Times New Roman"/>
          <w:szCs w:val="24"/>
        </w:rPr>
        <w:t xml:space="preserve"> </w:t>
      </w:r>
      <w:r w:rsidRPr="001D5A16">
        <w:rPr>
          <w:rFonts w:ascii="Times New Roman" w:hAnsi="Times New Roman"/>
          <w:szCs w:val="24"/>
        </w:rPr>
        <w:t>U.</w:t>
      </w:r>
      <w:r>
        <w:rPr>
          <w:rFonts w:ascii="Times New Roman" w:hAnsi="Times New Roman"/>
          <w:szCs w:val="24"/>
        </w:rPr>
        <w:t xml:space="preserve"> z 2021 r., poz. 685 </w:t>
      </w:r>
      <w:r w:rsidRPr="001D5A16">
        <w:rPr>
          <w:rFonts w:ascii="Times New Roman" w:hAnsi="Times New Roman"/>
          <w:szCs w:val="24"/>
        </w:rPr>
        <w:t xml:space="preserve">z późniejszymi zmianami) - podlega zwolnieniu </w:t>
      </w:r>
      <w:r>
        <w:rPr>
          <w:rFonts w:ascii="Times New Roman" w:hAnsi="Times New Roman"/>
          <w:szCs w:val="24"/>
        </w:rPr>
        <w:t xml:space="preserve">     </w:t>
      </w:r>
      <w:r w:rsidRPr="001D5A16">
        <w:rPr>
          <w:rFonts w:ascii="Times New Roman" w:hAnsi="Times New Roman"/>
          <w:szCs w:val="24"/>
        </w:rPr>
        <w:t>od podatku VAT.</w:t>
      </w:r>
      <w:r w:rsidRPr="001D5A16">
        <w:rPr>
          <w:rFonts w:ascii="Times New Roman" w:hAnsi="Times New Roman"/>
          <w:b/>
          <w:bCs/>
          <w:szCs w:val="24"/>
        </w:rPr>
        <w:t xml:space="preserve"> </w:t>
      </w:r>
    </w:p>
    <w:p w14:paraId="204CDBFE" w14:textId="77777777" w:rsidR="00B72D9A" w:rsidRPr="001D5A16" w:rsidRDefault="00B72D9A" w:rsidP="00B72D9A">
      <w:pPr>
        <w:pStyle w:val="Tekstpodstawowy3"/>
        <w:jc w:val="both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4. </w:t>
      </w:r>
      <w:r w:rsidRPr="001D5A16">
        <w:rPr>
          <w:rFonts w:ascii="Times New Roman" w:hAnsi="Times New Roman"/>
          <w:bCs/>
          <w:szCs w:val="24"/>
        </w:rPr>
        <w:t>Nieruchomo</w:t>
      </w:r>
      <w:r>
        <w:rPr>
          <w:rFonts w:ascii="Times New Roman" w:hAnsi="Times New Roman"/>
          <w:bCs/>
          <w:szCs w:val="24"/>
        </w:rPr>
        <w:t>ść znajduje się na obszarze określonym                     w miejscowym planie zagospodarowania przestrzennego, jako zabudowa mieszkaniowa wielorodzinna oraz zabudowa usługowa. Ścisła strefa „ A” ochrony konserwatorskiej.</w:t>
      </w:r>
    </w:p>
    <w:p w14:paraId="3FA04FD4" w14:textId="77777777" w:rsidR="00B72D9A" w:rsidRPr="001D5A16" w:rsidRDefault="00B72D9A" w:rsidP="00B72D9A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 xml:space="preserve">5. </w:t>
      </w:r>
      <w:r>
        <w:rPr>
          <w:rFonts w:ascii="Times New Roman" w:hAnsi="Times New Roman"/>
          <w:szCs w:val="24"/>
        </w:rPr>
        <w:t xml:space="preserve">Lokal niemieszkalny użytkowy – garaż podlega sprzedaży w trybie przetargu ustnego nieograniczonego. </w:t>
      </w:r>
    </w:p>
    <w:p w14:paraId="04234678" w14:textId="77777777" w:rsidR="00B72D9A" w:rsidRPr="001D5A16" w:rsidRDefault="00B72D9A" w:rsidP="00B72D9A">
      <w:pPr>
        <w:pStyle w:val="Tekstpodstawowy3"/>
        <w:jc w:val="both"/>
        <w:rPr>
          <w:rFonts w:ascii="Times New Roman" w:hAnsi="Times New Roman"/>
          <w:szCs w:val="24"/>
        </w:rPr>
      </w:pPr>
      <w:r w:rsidRPr="001D5A16">
        <w:rPr>
          <w:rFonts w:ascii="Times New Roman" w:hAnsi="Times New Roman"/>
          <w:b/>
          <w:bCs/>
          <w:szCs w:val="24"/>
        </w:rPr>
        <w:t>6.</w:t>
      </w:r>
      <w:r w:rsidRPr="001D5A16">
        <w:rPr>
          <w:rFonts w:ascii="Times New Roman" w:hAnsi="Times New Roman"/>
          <w:szCs w:val="24"/>
        </w:rPr>
        <w:t xml:space="preserve"> Zgodnie z art. 34 ust. 1 pkt 1 i 2 ustawy o gospodarce nieruchomościami prawo pierwszeństwa w nabyciu nieruchomości mają osoby, którym przysługuje roszczenie</w:t>
      </w:r>
      <w:r>
        <w:rPr>
          <w:rFonts w:ascii="Times New Roman" w:hAnsi="Times New Roman"/>
          <w:szCs w:val="24"/>
        </w:rPr>
        <w:t xml:space="preserve">                  </w:t>
      </w:r>
      <w:r w:rsidRPr="001D5A16">
        <w:rPr>
          <w:rFonts w:ascii="Times New Roman" w:hAnsi="Times New Roman"/>
          <w:szCs w:val="24"/>
        </w:rPr>
        <w:t xml:space="preserve"> o nabycie lub są poprzednimi właścicielami zbywanej nieruchomości pozbawionymi prawa własności tej nieruchomości przed 5.12 1990 r. albo ich spadkobiercami, j</w:t>
      </w:r>
      <w:r>
        <w:rPr>
          <w:rFonts w:ascii="Times New Roman" w:hAnsi="Times New Roman"/>
          <w:szCs w:val="24"/>
        </w:rPr>
        <w:t xml:space="preserve">eżeli złożą </w:t>
      </w:r>
      <w:r w:rsidRPr="001D5A16">
        <w:rPr>
          <w:rFonts w:ascii="Times New Roman" w:hAnsi="Times New Roman"/>
          <w:szCs w:val="24"/>
        </w:rPr>
        <w:t xml:space="preserve">wniosek o ich nabycie w terminie </w:t>
      </w:r>
      <w:r w:rsidRPr="00075C1A">
        <w:rPr>
          <w:rFonts w:ascii="Times New Roman" w:hAnsi="Times New Roman"/>
          <w:szCs w:val="24"/>
        </w:rPr>
        <w:t xml:space="preserve">do </w:t>
      </w:r>
      <w:r w:rsidRPr="000108C2">
        <w:rPr>
          <w:rFonts w:ascii="Times New Roman" w:hAnsi="Times New Roman"/>
          <w:bCs/>
          <w:szCs w:val="24"/>
        </w:rPr>
        <w:t>dnia</w:t>
      </w:r>
      <w:r w:rsidRPr="000108C2">
        <w:rPr>
          <w:rFonts w:ascii="Times New Roman" w:hAnsi="Times New Roman"/>
          <w:b/>
          <w:bCs/>
          <w:szCs w:val="24"/>
          <w:u w:val="single"/>
        </w:rPr>
        <w:t xml:space="preserve"> 8 września 2021 r.</w:t>
      </w:r>
    </w:p>
    <w:p w14:paraId="59D9E078" w14:textId="77777777" w:rsidR="00275256" w:rsidRDefault="00275256"/>
    <w:sectPr w:rsidR="002752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E90"/>
    <w:rsid w:val="00275256"/>
    <w:rsid w:val="00850E90"/>
    <w:rsid w:val="00B72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CB146B-C08E-49BB-B5AE-ED3CC5621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2D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B72D9A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B72D9A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B72D9A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B72D9A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349</Words>
  <Characters>2094</Characters>
  <Application>Microsoft Office Word</Application>
  <DocSecurity>0</DocSecurity>
  <Lines>17</Lines>
  <Paragraphs>4</Paragraphs>
  <ScaleCrop>false</ScaleCrop>
  <Company/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2</cp:revision>
  <dcterms:created xsi:type="dcterms:W3CDTF">2021-07-23T08:44:00Z</dcterms:created>
  <dcterms:modified xsi:type="dcterms:W3CDTF">2021-07-23T08:44:00Z</dcterms:modified>
</cp:coreProperties>
</file>