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489CBE" w14:textId="77777777" w:rsidR="00D03AD9" w:rsidRPr="00F378AA" w:rsidRDefault="00D03AD9" w:rsidP="00D03AD9">
      <w:pPr>
        <w:keepNext/>
        <w:outlineLvl w:val="0"/>
        <w:rPr>
          <w:rFonts w:eastAsia="SimSun"/>
          <w:b/>
          <w:bCs/>
          <w:color w:val="4472C4"/>
          <w:sz w:val="28"/>
        </w:rPr>
      </w:pPr>
      <w:r w:rsidRPr="00F378AA">
        <w:rPr>
          <w:rFonts w:eastAsia="SimSun"/>
          <w:b/>
          <w:bCs/>
          <w:color w:val="4472C4"/>
          <w:sz w:val="28"/>
        </w:rPr>
        <w:t>BURMISTRZ GÓRY</w:t>
      </w:r>
    </w:p>
    <w:p w14:paraId="08B20E27" w14:textId="77777777" w:rsidR="00D03AD9" w:rsidRPr="00F378AA" w:rsidRDefault="00D03AD9" w:rsidP="00D03AD9">
      <w:pPr>
        <w:rPr>
          <w:rFonts w:eastAsia="SimSun"/>
          <w:b/>
          <w:color w:val="4472C4"/>
          <w:sz w:val="24"/>
          <w:szCs w:val="24"/>
        </w:rPr>
      </w:pPr>
      <w:r w:rsidRPr="00F378AA">
        <w:rPr>
          <w:rFonts w:eastAsia="SimSun"/>
          <w:b/>
          <w:color w:val="4472C4"/>
          <w:sz w:val="24"/>
          <w:szCs w:val="24"/>
        </w:rPr>
        <w:t xml:space="preserve"> ul. Adama Mickiewicza</w:t>
      </w:r>
      <w:r>
        <w:rPr>
          <w:rFonts w:eastAsia="SimSun"/>
          <w:b/>
          <w:color w:val="4472C4"/>
          <w:sz w:val="24"/>
          <w:szCs w:val="24"/>
        </w:rPr>
        <w:t xml:space="preserve"> 1</w:t>
      </w:r>
    </w:p>
    <w:p w14:paraId="31D59BA7" w14:textId="77777777" w:rsidR="00D03AD9" w:rsidRDefault="00D03AD9" w:rsidP="00D03AD9">
      <w:pPr>
        <w:rPr>
          <w:sz w:val="22"/>
        </w:rPr>
      </w:pPr>
      <w:r>
        <w:rPr>
          <w:rFonts w:eastAsia="SimSun"/>
          <w:b/>
          <w:color w:val="4472C4"/>
          <w:sz w:val="24"/>
          <w:szCs w:val="24"/>
        </w:rPr>
        <w:t xml:space="preserve">      </w:t>
      </w:r>
      <w:r w:rsidRPr="00F378AA">
        <w:rPr>
          <w:rFonts w:eastAsia="SimSun"/>
          <w:b/>
          <w:color w:val="4472C4"/>
          <w:sz w:val="24"/>
          <w:szCs w:val="24"/>
        </w:rPr>
        <w:t>56-200   G ó r a</w:t>
      </w:r>
      <w:r w:rsidRPr="00F378AA"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         </w:t>
      </w:r>
      <w:r w:rsidRPr="00F378AA">
        <w:rPr>
          <w:rFonts w:ascii="ITC Bookman Demi" w:hAnsi="ITC Bookman Demi" w:cs="Tahoma"/>
          <w:color w:val="4472C4"/>
          <w:sz w:val="28"/>
          <w:szCs w:val="24"/>
        </w:rPr>
        <w:t xml:space="preserve">                                                                                                                                                                                  </w:t>
      </w:r>
    </w:p>
    <w:p w14:paraId="6AC112F5" w14:textId="77777777" w:rsidR="00D03AD9" w:rsidRDefault="00D03AD9" w:rsidP="00D03AD9">
      <w:pPr>
        <w:pStyle w:val="Tekstpodstawowy3"/>
        <w:keepNext/>
        <w:jc w:val="right"/>
        <w:outlineLvl w:val="5"/>
        <w:rPr>
          <w:rFonts w:ascii="Times New Roman" w:hAnsi="Times New Roman"/>
        </w:rPr>
      </w:pPr>
      <w:r>
        <w:rPr>
          <w:rFonts w:ascii="Times New Roman" w:hAnsi="Times New Roman"/>
        </w:rPr>
        <w:t>Góra, dnia  16 lipca 2021 r.</w:t>
      </w:r>
    </w:p>
    <w:p w14:paraId="0C01312D" w14:textId="77777777" w:rsidR="00D03AD9" w:rsidRDefault="00D03AD9" w:rsidP="00D03AD9">
      <w:pPr>
        <w:pStyle w:val="Tekstpodstawowy3"/>
        <w:keepNext/>
        <w:outlineLvl w:val="5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GN.6840.3.2020</w:t>
      </w:r>
    </w:p>
    <w:p w14:paraId="24C83B9A" w14:textId="77777777" w:rsidR="00D03AD9" w:rsidRDefault="00D03AD9" w:rsidP="00D03AD9">
      <w:pPr>
        <w:pStyle w:val="Tekstpodstawowy3"/>
        <w:keepNext/>
        <w:outlineLvl w:val="5"/>
        <w:rPr>
          <w:rFonts w:ascii="Times New Roman" w:hAnsi="Times New Roman"/>
        </w:rPr>
      </w:pPr>
    </w:p>
    <w:p w14:paraId="30A35BE3" w14:textId="77777777" w:rsidR="00D03AD9" w:rsidRDefault="00D03AD9" w:rsidP="00D03AD9">
      <w:pPr>
        <w:pStyle w:val="Tekstpodstawowy3"/>
        <w:outlineLvl w:val="5"/>
        <w:rPr>
          <w:rFonts w:ascii="Times New Roman" w:hAnsi="Times New Roman"/>
          <w:b/>
          <w:bCs/>
          <w:sz w:val="28"/>
          <w:u w:val="single"/>
        </w:rPr>
      </w:pPr>
    </w:p>
    <w:p w14:paraId="0608DE3F" w14:textId="77777777" w:rsidR="00D03AD9" w:rsidRDefault="00D03AD9" w:rsidP="00D03AD9">
      <w:pPr>
        <w:pStyle w:val="Tekstpodstawowy3"/>
        <w:jc w:val="center"/>
        <w:outlineLvl w:val="5"/>
        <w:rPr>
          <w:rFonts w:ascii="Times New Roman" w:hAnsi="Times New Roman"/>
          <w:b/>
          <w:bCs/>
          <w:sz w:val="28"/>
          <w:u w:val="single"/>
        </w:rPr>
      </w:pPr>
      <w:r>
        <w:rPr>
          <w:rFonts w:ascii="Times New Roman" w:hAnsi="Times New Roman"/>
          <w:b/>
          <w:bCs/>
          <w:sz w:val="28"/>
          <w:u w:val="single"/>
        </w:rPr>
        <w:t>OGŁOSZENIE O ROKOWANIACH</w:t>
      </w:r>
    </w:p>
    <w:p w14:paraId="1D42D501" w14:textId="77777777" w:rsidR="00D03AD9" w:rsidRDefault="00D03AD9" w:rsidP="00D03AD9">
      <w:pPr>
        <w:pStyle w:val="Tekstpodstawowy3"/>
        <w:jc w:val="center"/>
        <w:outlineLvl w:val="5"/>
        <w:rPr>
          <w:rFonts w:ascii="Times New Roman" w:hAnsi="Times New Roman"/>
          <w:b/>
          <w:bCs/>
          <w:sz w:val="28"/>
          <w:u w:val="single"/>
        </w:rPr>
      </w:pPr>
    </w:p>
    <w:p w14:paraId="27F25118" w14:textId="77777777" w:rsidR="00D03AD9" w:rsidRDefault="00D03AD9" w:rsidP="00D03AD9">
      <w:pPr>
        <w:pStyle w:val="Tekstpodstawowy3"/>
        <w:jc w:val="center"/>
        <w:outlineLvl w:val="5"/>
        <w:rPr>
          <w:rFonts w:ascii="Times New Roman" w:hAnsi="Times New Roman"/>
          <w:b/>
          <w:bCs/>
          <w:sz w:val="28"/>
        </w:rPr>
      </w:pPr>
      <w:r>
        <w:rPr>
          <w:rFonts w:ascii="Times New Roman" w:hAnsi="Times New Roman"/>
          <w:b/>
          <w:bCs/>
          <w:sz w:val="28"/>
        </w:rPr>
        <w:t xml:space="preserve">     BURMISTRZ GÓRY   </w:t>
      </w:r>
    </w:p>
    <w:p w14:paraId="161DD55F" w14:textId="77777777" w:rsidR="00D03AD9" w:rsidRDefault="00D03AD9" w:rsidP="00D03AD9">
      <w:pPr>
        <w:pStyle w:val="Tekstpodstawowy3"/>
        <w:jc w:val="center"/>
        <w:outlineLvl w:val="5"/>
        <w:rPr>
          <w:rFonts w:ascii="Times New Roman" w:hAnsi="Times New Roman"/>
          <w:b/>
          <w:bCs/>
          <w:sz w:val="28"/>
        </w:rPr>
      </w:pPr>
      <w:r>
        <w:rPr>
          <w:rFonts w:ascii="Times New Roman" w:hAnsi="Times New Roman"/>
          <w:b/>
          <w:bCs/>
          <w:sz w:val="28"/>
        </w:rPr>
        <w:t>z a p r a s z a    </w:t>
      </w:r>
    </w:p>
    <w:p w14:paraId="118F5436" w14:textId="77777777" w:rsidR="00D03AD9" w:rsidRDefault="00D03AD9" w:rsidP="00D03AD9">
      <w:pPr>
        <w:pStyle w:val="Tekstpodstawowy3"/>
        <w:jc w:val="center"/>
        <w:outlineLvl w:val="5"/>
        <w:rPr>
          <w:rFonts w:ascii="Times New Roman" w:hAnsi="Times New Roman"/>
          <w:b/>
          <w:bCs/>
          <w:sz w:val="28"/>
        </w:rPr>
      </w:pPr>
      <w:r>
        <w:rPr>
          <w:rFonts w:ascii="Times New Roman" w:hAnsi="Times New Roman"/>
          <w:b/>
          <w:bCs/>
          <w:sz w:val="28"/>
        </w:rPr>
        <w:t xml:space="preserve">do rokowań w sprawie sprzedaży nieruchomości niezabudowanej </w:t>
      </w:r>
    </w:p>
    <w:p w14:paraId="429E6605" w14:textId="77777777" w:rsidR="00D03AD9" w:rsidRDefault="00D03AD9" w:rsidP="00D03AD9">
      <w:pPr>
        <w:pStyle w:val="Tekstpodstawowy3"/>
        <w:jc w:val="center"/>
        <w:outlineLvl w:val="5"/>
        <w:rPr>
          <w:rFonts w:ascii="Times New Roman" w:hAnsi="Times New Roman"/>
          <w:b/>
          <w:bCs/>
          <w:sz w:val="28"/>
        </w:rPr>
      </w:pPr>
      <w:r>
        <w:rPr>
          <w:rFonts w:ascii="Times New Roman" w:hAnsi="Times New Roman"/>
          <w:b/>
          <w:bCs/>
          <w:sz w:val="28"/>
        </w:rPr>
        <w:t>położonej w Górze.</w:t>
      </w:r>
    </w:p>
    <w:p w14:paraId="51BCB5D1" w14:textId="77777777" w:rsidR="00D03AD9" w:rsidRDefault="00D03AD9" w:rsidP="00D03AD9">
      <w:pPr>
        <w:pStyle w:val="Tekstpodstawowy3"/>
        <w:outlineLvl w:val="5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 </w:t>
      </w:r>
    </w:p>
    <w:p w14:paraId="4F97F143" w14:textId="77777777" w:rsidR="00D03AD9" w:rsidRDefault="00D03AD9" w:rsidP="00D03AD9">
      <w:pPr>
        <w:pStyle w:val="Tekstpodstawowy3"/>
        <w:jc w:val="both"/>
        <w:outlineLvl w:val="5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1. </w:t>
      </w:r>
      <w:r>
        <w:rPr>
          <w:rFonts w:ascii="Times New Roman" w:hAnsi="Times New Roman"/>
        </w:rPr>
        <w:t xml:space="preserve">Przedmiotem sprzedaży jest </w:t>
      </w:r>
      <w:r>
        <w:rPr>
          <w:rFonts w:ascii="Times New Roman" w:hAnsi="Times New Roman"/>
          <w:b/>
          <w:bCs/>
        </w:rPr>
        <w:t xml:space="preserve">nieruchomość niezabudowana, położona w Górze                              w rejonie ul. Wierzbowej, </w:t>
      </w:r>
      <w:r>
        <w:rPr>
          <w:rFonts w:ascii="Times New Roman" w:hAnsi="Times New Roman"/>
        </w:rPr>
        <w:t xml:space="preserve">oznaczona, jako działka nr </w:t>
      </w:r>
      <w:r>
        <w:rPr>
          <w:rFonts w:ascii="Times New Roman" w:hAnsi="Times New Roman"/>
          <w:b/>
          <w:bCs/>
        </w:rPr>
        <w:t>1114/2 o powierzchni 0,3155 ha</w:t>
      </w:r>
      <w:r>
        <w:rPr>
          <w:rFonts w:ascii="Times New Roman" w:hAnsi="Times New Roman"/>
        </w:rPr>
        <w:t>,                        dla której prowadzona jest księga</w:t>
      </w:r>
      <w:r>
        <w:rPr>
          <w:rFonts w:ascii="Times New Roman" w:hAnsi="Times New Roman"/>
          <w:b/>
        </w:rPr>
        <w:t xml:space="preserve"> </w:t>
      </w:r>
      <w:r w:rsidRPr="00056029">
        <w:rPr>
          <w:rFonts w:ascii="Times New Roman" w:hAnsi="Times New Roman"/>
        </w:rPr>
        <w:t>wieczysta</w:t>
      </w:r>
      <w:r>
        <w:rPr>
          <w:rFonts w:ascii="Times New Roman" w:hAnsi="Times New Roman"/>
          <w:b/>
        </w:rPr>
        <w:t xml:space="preserve"> LE1G/00081386/1.</w:t>
      </w:r>
      <w:r>
        <w:rPr>
          <w:rFonts w:ascii="Times New Roman" w:hAnsi="Times New Roman"/>
        </w:rPr>
        <w:t xml:space="preserve"> Nieruchomość nie jest wyłączona z produkcji rolnej i nie jest uzbrojona. Dostęp do działki  drogą asfaltową.</w:t>
      </w:r>
    </w:p>
    <w:p w14:paraId="130F651E" w14:textId="77777777" w:rsidR="00D03AD9" w:rsidRDefault="00D03AD9" w:rsidP="00D03AD9">
      <w:pPr>
        <w:pStyle w:val="Tekstpodstawowy3"/>
        <w:outlineLvl w:val="5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2.  </w:t>
      </w:r>
      <w:r>
        <w:rPr>
          <w:rFonts w:ascii="Times New Roman" w:hAnsi="Times New Roman"/>
        </w:rPr>
        <w:t>Nieruchomość nie jest obciążona żadnymi ograniczeniami, ciężarami oraz hipoteką. Działy III i IV księgi wieczystej są wolne od wpisów.</w:t>
      </w:r>
    </w:p>
    <w:p w14:paraId="50A6F834" w14:textId="77777777" w:rsidR="00D03AD9" w:rsidRDefault="00D03AD9" w:rsidP="00D03AD9">
      <w:pPr>
        <w:pStyle w:val="Tekstpodstawowy3"/>
        <w:outlineLvl w:val="5"/>
        <w:rPr>
          <w:rFonts w:ascii="Times New Roman" w:hAnsi="Times New Roman"/>
        </w:rPr>
      </w:pPr>
      <w:r>
        <w:rPr>
          <w:rFonts w:ascii="Times New Roman" w:hAnsi="Times New Roman"/>
        </w:rPr>
        <w:t> </w:t>
      </w:r>
      <w:r w:rsidRPr="00A25E87">
        <w:rPr>
          <w:rFonts w:ascii="Times New Roman" w:hAnsi="Times New Roman"/>
          <w:b/>
        </w:rPr>
        <w:t>3.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</w:rPr>
        <w:t>Nieruchomość jest przeznaczona pod przemysł, bazy, składy i usługi.</w:t>
      </w:r>
    </w:p>
    <w:p w14:paraId="308CC798" w14:textId="77777777" w:rsidR="00D03AD9" w:rsidRDefault="00D03AD9" w:rsidP="00D03AD9">
      <w:pPr>
        <w:pStyle w:val="Tekstpodstawowy3"/>
        <w:jc w:val="both"/>
        <w:outlineLvl w:val="5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4.  </w:t>
      </w:r>
      <w:r>
        <w:rPr>
          <w:rFonts w:ascii="Times New Roman" w:hAnsi="Times New Roman"/>
          <w:bCs/>
        </w:rPr>
        <w:t xml:space="preserve">Nieruchomość </w:t>
      </w:r>
      <w:r>
        <w:rPr>
          <w:rFonts w:ascii="Times New Roman" w:hAnsi="Times New Roman"/>
        </w:rPr>
        <w:t>podlega zbyciu na własność.</w:t>
      </w:r>
    </w:p>
    <w:p w14:paraId="23D1F0DB" w14:textId="77777777" w:rsidR="00D03AD9" w:rsidRPr="000E797B" w:rsidRDefault="00D03AD9" w:rsidP="00D03AD9">
      <w:pPr>
        <w:pStyle w:val="Tekstpodstawowy3"/>
        <w:jc w:val="both"/>
        <w:outlineLvl w:val="5"/>
        <w:rPr>
          <w:rFonts w:ascii="Times New Roman" w:hAnsi="Times New Roman"/>
        </w:rPr>
      </w:pPr>
      <w:r>
        <w:rPr>
          <w:rFonts w:ascii="Times New Roman" w:hAnsi="Times New Roman"/>
        </w:rPr>
        <w:t> </w:t>
      </w:r>
      <w:r>
        <w:rPr>
          <w:rFonts w:ascii="Times New Roman" w:hAnsi="Times New Roman"/>
          <w:b/>
          <w:bCs/>
        </w:rPr>
        <w:t xml:space="preserve">5. </w:t>
      </w:r>
      <w:r>
        <w:rPr>
          <w:rFonts w:ascii="Times New Roman" w:hAnsi="Times New Roman"/>
        </w:rPr>
        <w:t xml:space="preserve">Cena wywoławcza do rokowań wynosi </w:t>
      </w:r>
      <w:r>
        <w:rPr>
          <w:rFonts w:ascii="Times New Roman" w:hAnsi="Times New Roman"/>
          <w:b/>
        </w:rPr>
        <w:t>94.400</w:t>
      </w:r>
      <w:r w:rsidRPr="00143319">
        <w:rPr>
          <w:rFonts w:ascii="Times New Roman" w:hAnsi="Times New Roman"/>
          <w:b/>
        </w:rPr>
        <w:t>,00</w:t>
      </w:r>
      <w:r w:rsidRPr="00943791">
        <w:rPr>
          <w:rFonts w:ascii="Times New Roman" w:hAnsi="Times New Roman"/>
          <w:b/>
        </w:rPr>
        <w:t xml:space="preserve"> zł netto</w:t>
      </w:r>
      <w:r>
        <w:rPr>
          <w:rFonts w:ascii="Times New Roman" w:hAnsi="Times New Roman"/>
        </w:rPr>
        <w:t xml:space="preserve"> (słownie: dziewięćdziesiąt cztery tysiące czterysta złotych 00/100).</w:t>
      </w:r>
    </w:p>
    <w:p w14:paraId="4811C4D8" w14:textId="77777777" w:rsidR="00D03AD9" w:rsidRPr="000379C7" w:rsidRDefault="00D03AD9" w:rsidP="00D03AD9">
      <w:pPr>
        <w:pStyle w:val="Tekstpodstawowy3"/>
        <w:jc w:val="both"/>
        <w:outlineLvl w:val="5"/>
        <w:rPr>
          <w:rFonts w:ascii="Times New Roman" w:hAnsi="Times New Roman"/>
          <w:szCs w:val="22"/>
        </w:rPr>
      </w:pPr>
      <w:r>
        <w:rPr>
          <w:rFonts w:ascii="Times New Roman" w:hAnsi="Times New Roman"/>
          <w:szCs w:val="22"/>
        </w:rPr>
        <w:t>Do ceny nieruchomości ustalonej w drodze rokowań zostanie doliczony 23% podatek VAT, zgodnie z ustawą z dnia 11.03.2004 r. o podatku od towarów i usług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zCs w:val="22"/>
        </w:rPr>
        <w:t>(Dz. U. z 2021 r., poz. 685 z późniejszymi zmianami).</w:t>
      </w:r>
    </w:p>
    <w:p w14:paraId="6CB970A7" w14:textId="77777777" w:rsidR="00D03AD9" w:rsidRPr="0017176C" w:rsidRDefault="00D03AD9" w:rsidP="00D03AD9">
      <w:pPr>
        <w:pStyle w:val="Tekstpodstawowy3"/>
        <w:jc w:val="both"/>
        <w:outlineLvl w:val="5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</w:rPr>
        <w:t xml:space="preserve">6. </w:t>
      </w:r>
      <w:r>
        <w:rPr>
          <w:rFonts w:ascii="Times New Roman" w:hAnsi="Times New Roman"/>
          <w:szCs w:val="24"/>
        </w:rPr>
        <w:t>Nieruchomość była</w:t>
      </w:r>
      <w:r w:rsidRPr="0017176C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przeznaczona do zbycia w drodze dwóch</w:t>
      </w:r>
      <w:r w:rsidRPr="0017176C">
        <w:rPr>
          <w:rFonts w:ascii="Times New Roman" w:hAnsi="Times New Roman"/>
          <w:szCs w:val="24"/>
        </w:rPr>
        <w:t xml:space="preserve"> kolejnych przetargów</w:t>
      </w:r>
      <w:r>
        <w:rPr>
          <w:rFonts w:ascii="Times New Roman" w:hAnsi="Times New Roman"/>
          <w:szCs w:val="24"/>
        </w:rPr>
        <w:t xml:space="preserve"> nieograniczonych</w:t>
      </w:r>
      <w:r w:rsidRPr="0017176C">
        <w:rPr>
          <w:rFonts w:ascii="Times New Roman" w:hAnsi="Times New Roman"/>
          <w:szCs w:val="24"/>
        </w:rPr>
        <w:t xml:space="preserve"> przeprowadzony</w:t>
      </w:r>
      <w:r>
        <w:rPr>
          <w:rFonts w:ascii="Times New Roman" w:hAnsi="Times New Roman"/>
          <w:szCs w:val="24"/>
        </w:rPr>
        <w:t>ch  w dniach 16 marca 2021 r. i 1 czerwca 2021 r.,</w:t>
      </w:r>
      <w:r w:rsidRPr="0017176C">
        <w:rPr>
          <w:rFonts w:ascii="Times New Roman" w:hAnsi="Times New Roman"/>
          <w:szCs w:val="24"/>
        </w:rPr>
        <w:t xml:space="preserve"> które zakończyły się wynikiem negatywnym.</w:t>
      </w:r>
    </w:p>
    <w:p w14:paraId="21239CDF" w14:textId="5F0B1501" w:rsidR="00D03AD9" w:rsidRPr="00D67A2C" w:rsidRDefault="00D03AD9" w:rsidP="00D03AD9">
      <w:pPr>
        <w:pStyle w:val="Tekstpodstawowy3"/>
        <w:jc w:val="both"/>
        <w:outlineLvl w:val="5"/>
        <w:rPr>
          <w:rFonts w:ascii="Times New Roman" w:hAnsi="Times New Roman"/>
          <w:b/>
          <w:bCs/>
          <w:szCs w:val="24"/>
          <w:u w:val="single"/>
        </w:rPr>
      </w:pPr>
      <w:r>
        <w:rPr>
          <w:rFonts w:ascii="Times New Roman" w:hAnsi="Times New Roman"/>
          <w:b/>
          <w:bCs/>
          <w:noProof/>
          <w:szCs w:val="24"/>
        </w:rPr>
        <w:drawing>
          <wp:anchor distT="0" distB="0" distL="114300" distR="114300" simplePos="0" relativeHeight="251659264" behindDoc="1" locked="0" layoutInCell="1" allowOverlap="1" wp14:anchorId="55C18643" wp14:editId="6AEB46E1">
            <wp:simplePos x="0" y="0"/>
            <wp:positionH relativeFrom="column">
              <wp:posOffset>3369310</wp:posOffset>
            </wp:positionH>
            <wp:positionV relativeFrom="paragraph">
              <wp:posOffset>570865</wp:posOffset>
            </wp:positionV>
            <wp:extent cx="2795270" cy="2577465"/>
            <wp:effectExtent l="0" t="0" r="5080" b="0"/>
            <wp:wrapTight wrapText="bothSides">
              <wp:wrapPolygon edited="0">
                <wp:start x="0" y="0"/>
                <wp:lineTo x="0" y="21392"/>
                <wp:lineTo x="21492" y="21392"/>
                <wp:lineTo x="21492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5270" cy="257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43791">
        <w:rPr>
          <w:rFonts w:ascii="Times New Roman" w:hAnsi="Times New Roman"/>
          <w:b/>
          <w:szCs w:val="24"/>
        </w:rPr>
        <w:t>7.</w:t>
      </w:r>
      <w:r>
        <w:rPr>
          <w:rFonts w:ascii="Times New Roman" w:hAnsi="Times New Roman"/>
          <w:b/>
          <w:szCs w:val="24"/>
        </w:rPr>
        <w:t xml:space="preserve"> </w:t>
      </w:r>
      <w:r w:rsidRPr="0017176C">
        <w:rPr>
          <w:rFonts w:ascii="Times New Roman" w:hAnsi="Times New Roman"/>
          <w:szCs w:val="24"/>
        </w:rPr>
        <w:t xml:space="preserve">Osoby zainteresowane nabyciem przedmiotowej nieruchomości winny przesłać na adres Urzędu </w:t>
      </w:r>
      <w:r w:rsidRPr="0017176C">
        <w:rPr>
          <w:rFonts w:ascii="Times New Roman" w:hAnsi="Times New Roman"/>
          <w:b/>
          <w:bCs/>
          <w:szCs w:val="24"/>
        </w:rPr>
        <w:t xml:space="preserve">zgłoszenie </w:t>
      </w:r>
      <w:r w:rsidRPr="007002DD">
        <w:rPr>
          <w:rFonts w:ascii="Times New Roman" w:hAnsi="Times New Roman"/>
          <w:b/>
          <w:szCs w:val="24"/>
        </w:rPr>
        <w:t>udziału</w:t>
      </w:r>
      <w:r w:rsidRPr="00C51910">
        <w:rPr>
          <w:rFonts w:ascii="Times New Roman" w:hAnsi="Times New Roman"/>
          <w:b/>
          <w:szCs w:val="24"/>
        </w:rPr>
        <w:t xml:space="preserve"> w</w:t>
      </w:r>
      <w:r w:rsidRPr="007002DD">
        <w:rPr>
          <w:rFonts w:ascii="Times New Roman" w:hAnsi="Times New Roman"/>
          <w:b/>
          <w:szCs w:val="24"/>
        </w:rPr>
        <w:t xml:space="preserve"> rokowaniach</w:t>
      </w:r>
      <w:r>
        <w:rPr>
          <w:rFonts w:ascii="Times New Roman" w:hAnsi="Times New Roman"/>
          <w:szCs w:val="24"/>
        </w:rPr>
        <w:t xml:space="preserve">, </w:t>
      </w:r>
      <w:r w:rsidRPr="0017176C">
        <w:rPr>
          <w:rFonts w:ascii="Times New Roman" w:hAnsi="Times New Roman"/>
          <w:b/>
          <w:bCs/>
          <w:szCs w:val="24"/>
        </w:rPr>
        <w:t>w zamkniętych kopertach, najpóźniej do</w:t>
      </w:r>
      <w:r w:rsidRPr="0017176C">
        <w:rPr>
          <w:rFonts w:ascii="Times New Roman" w:hAnsi="Times New Roman"/>
          <w:b/>
          <w:szCs w:val="24"/>
        </w:rPr>
        <w:t xml:space="preserve"> dnia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b/>
          <w:szCs w:val="24"/>
          <w:u w:val="single"/>
        </w:rPr>
        <w:t>2 września 2021 r</w:t>
      </w:r>
      <w:r w:rsidRPr="0017176C">
        <w:rPr>
          <w:rFonts w:ascii="Times New Roman" w:hAnsi="Times New Roman"/>
          <w:b/>
          <w:bCs/>
          <w:szCs w:val="24"/>
          <w:u w:val="single"/>
        </w:rPr>
        <w:t xml:space="preserve">. </w:t>
      </w:r>
      <w:r w:rsidRPr="00CB675F">
        <w:rPr>
          <w:rFonts w:ascii="Times New Roman" w:hAnsi="Times New Roman"/>
          <w:b/>
          <w:bCs/>
          <w:szCs w:val="24"/>
          <w:u w:val="single"/>
        </w:rPr>
        <w:t>z</w:t>
      </w:r>
      <w:r w:rsidRPr="0017176C">
        <w:rPr>
          <w:rFonts w:ascii="Times New Roman" w:hAnsi="Times New Roman"/>
          <w:b/>
          <w:bCs/>
          <w:szCs w:val="24"/>
          <w:u w:val="single"/>
        </w:rPr>
        <w:t xml:space="preserve"> napisem „</w:t>
      </w:r>
      <w:r>
        <w:rPr>
          <w:rFonts w:ascii="Times New Roman" w:hAnsi="Times New Roman"/>
          <w:b/>
          <w:bCs/>
          <w:i/>
          <w:iCs/>
          <w:szCs w:val="24"/>
          <w:u w:val="single"/>
        </w:rPr>
        <w:t>ROKOWANIA</w:t>
      </w:r>
      <w:r w:rsidRPr="0017176C">
        <w:rPr>
          <w:rFonts w:ascii="Times New Roman" w:hAnsi="Times New Roman"/>
          <w:b/>
          <w:bCs/>
          <w:i/>
          <w:iCs/>
          <w:szCs w:val="24"/>
          <w:u w:val="single"/>
        </w:rPr>
        <w:t xml:space="preserve"> NA NABYCIE NI</w:t>
      </w:r>
      <w:r>
        <w:rPr>
          <w:rFonts w:ascii="Times New Roman" w:hAnsi="Times New Roman"/>
          <w:b/>
          <w:bCs/>
          <w:i/>
          <w:iCs/>
          <w:szCs w:val="24"/>
          <w:u w:val="single"/>
        </w:rPr>
        <w:t xml:space="preserve">ERUCHOMOŚCI           NR 1114/2 </w:t>
      </w:r>
      <w:r w:rsidRPr="0017176C">
        <w:rPr>
          <w:rFonts w:ascii="Times New Roman" w:hAnsi="Times New Roman"/>
          <w:b/>
          <w:bCs/>
          <w:i/>
          <w:iCs/>
          <w:szCs w:val="24"/>
          <w:u w:val="single"/>
        </w:rPr>
        <w:t>”.</w:t>
      </w:r>
    </w:p>
    <w:p w14:paraId="6E45E78F" w14:textId="77777777" w:rsidR="00D03AD9" w:rsidRPr="0017176C" w:rsidRDefault="00D03AD9" w:rsidP="00D03AD9">
      <w:pPr>
        <w:pStyle w:val="Tekstpodstawowy3"/>
        <w:jc w:val="both"/>
        <w:outlineLvl w:val="5"/>
        <w:rPr>
          <w:rFonts w:ascii="Times New Roman" w:hAnsi="Times New Roman"/>
          <w:b/>
          <w:bCs/>
          <w:szCs w:val="24"/>
        </w:rPr>
      </w:pPr>
      <w:r w:rsidRPr="0017176C">
        <w:rPr>
          <w:rFonts w:ascii="Times New Roman" w:hAnsi="Times New Roman"/>
          <w:b/>
          <w:bCs/>
          <w:szCs w:val="24"/>
        </w:rPr>
        <w:t>Zgłoszenie powinno zawierać:</w:t>
      </w:r>
    </w:p>
    <w:p w14:paraId="0AD13CE8" w14:textId="77777777" w:rsidR="00D03AD9" w:rsidRPr="009B161A" w:rsidRDefault="00D03AD9" w:rsidP="00D03AD9">
      <w:pPr>
        <w:pStyle w:val="Tekstpodstawowy3"/>
        <w:jc w:val="both"/>
        <w:outlineLvl w:val="5"/>
        <w:rPr>
          <w:rFonts w:ascii="Times New Roman" w:hAnsi="Times New Roman"/>
          <w:b/>
          <w:bCs/>
          <w:szCs w:val="24"/>
        </w:rPr>
      </w:pPr>
      <w:r w:rsidRPr="0017176C">
        <w:rPr>
          <w:rFonts w:ascii="Times New Roman" w:hAnsi="Times New Roman"/>
          <w:b/>
          <w:bCs/>
          <w:szCs w:val="24"/>
        </w:rPr>
        <w:t>- imię i nazwisko i adres albo nazwę l</w:t>
      </w:r>
      <w:r>
        <w:rPr>
          <w:rFonts w:ascii="Times New Roman" w:hAnsi="Times New Roman"/>
          <w:b/>
          <w:bCs/>
          <w:szCs w:val="24"/>
        </w:rPr>
        <w:t xml:space="preserve">ub firmę oraz siedzibę, jeżeli </w:t>
      </w:r>
      <w:r w:rsidRPr="0017176C">
        <w:rPr>
          <w:rFonts w:ascii="Times New Roman" w:hAnsi="Times New Roman"/>
          <w:b/>
          <w:bCs/>
          <w:szCs w:val="24"/>
        </w:rPr>
        <w:t>zgłaszającym jest osoba prawna lub inny podmiot,</w:t>
      </w:r>
    </w:p>
    <w:p w14:paraId="181A4FC0" w14:textId="77777777" w:rsidR="00D03AD9" w:rsidRPr="0017176C" w:rsidRDefault="00D03AD9" w:rsidP="00D03AD9">
      <w:pPr>
        <w:pStyle w:val="Tekstpodstawowy3"/>
        <w:jc w:val="both"/>
        <w:outlineLvl w:val="5"/>
        <w:rPr>
          <w:rFonts w:ascii="Times New Roman" w:hAnsi="Times New Roman"/>
          <w:b/>
          <w:bCs/>
          <w:szCs w:val="24"/>
        </w:rPr>
      </w:pPr>
      <w:r w:rsidRPr="0017176C">
        <w:rPr>
          <w:rFonts w:ascii="Times New Roman" w:hAnsi="Times New Roman"/>
          <w:b/>
          <w:bCs/>
          <w:szCs w:val="24"/>
        </w:rPr>
        <w:t>- datę sporządzenia zgłoszenia,</w:t>
      </w:r>
    </w:p>
    <w:p w14:paraId="44722675" w14:textId="77777777" w:rsidR="00D03AD9" w:rsidRPr="0017176C" w:rsidRDefault="00D03AD9" w:rsidP="00D03AD9">
      <w:pPr>
        <w:pStyle w:val="Tekstpodstawowy3"/>
        <w:ind w:left="142" w:hanging="142"/>
        <w:jc w:val="both"/>
        <w:outlineLvl w:val="5"/>
        <w:rPr>
          <w:rFonts w:ascii="Times New Roman" w:hAnsi="Times New Roman"/>
          <w:b/>
          <w:bCs/>
          <w:szCs w:val="24"/>
        </w:rPr>
      </w:pPr>
      <w:r w:rsidRPr="0017176C">
        <w:rPr>
          <w:rFonts w:ascii="Times New Roman" w:hAnsi="Times New Roman"/>
          <w:b/>
          <w:bCs/>
          <w:szCs w:val="24"/>
        </w:rPr>
        <w:t xml:space="preserve">- oświadczenie, że zgłaszający zapoznał się </w:t>
      </w:r>
      <w:r>
        <w:rPr>
          <w:rFonts w:ascii="Times New Roman" w:hAnsi="Times New Roman"/>
          <w:b/>
          <w:bCs/>
          <w:szCs w:val="24"/>
        </w:rPr>
        <w:t xml:space="preserve">                        </w:t>
      </w:r>
      <w:r w:rsidRPr="0017176C">
        <w:rPr>
          <w:rFonts w:ascii="Times New Roman" w:hAnsi="Times New Roman"/>
          <w:b/>
          <w:bCs/>
          <w:szCs w:val="24"/>
        </w:rPr>
        <w:t xml:space="preserve">z warunkami rokowań i przyjmuje </w:t>
      </w:r>
      <w:r>
        <w:rPr>
          <w:rFonts w:ascii="Times New Roman" w:hAnsi="Times New Roman"/>
          <w:b/>
          <w:bCs/>
          <w:szCs w:val="24"/>
        </w:rPr>
        <w:t>te</w:t>
      </w:r>
      <w:r w:rsidRPr="0017176C">
        <w:rPr>
          <w:rFonts w:ascii="Times New Roman" w:hAnsi="Times New Roman"/>
          <w:b/>
          <w:bCs/>
          <w:szCs w:val="24"/>
        </w:rPr>
        <w:t xml:space="preserve"> warunki bez zastrzeżeń,</w:t>
      </w:r>
    </w:p>
    <w:p w14:paraId="6A3A28B3" w14:textId="77777777" w:rsidR="00D03AD9" w:rsidRDefault="00D03AD9" w:rsidP="00D03AD9">
      <w:pPr>
        <w:pStyle w:val="Tekstpodstawowy3"/>
        <w:jc w:val="both"/>
        <w:outlineLvl w:val="5"/>
        <w:rPr>
          <w:rFonts w:ascii="Times New Roman" w:hAnsi="Times New Roman"/>
          <w:b/>
          <w:bCs/>
          <w:szCs w:val="24"/>
        </w:rPr>
      </w:pPr>
      <w:r w:rsidRPr="0017176C">
        <w:rPr>
          <w:rFonts w:ascii="Times New Roman" w:hAnsi="Times New Roman"/>
          <w:b/>
          <w:bCs/>
          <w:szCs w:val="24"/>
        </w:rPr>
        <w:t>- proponowaną</w:t>
      </w:r>
      <w:r>
        <w:rPr>
          <w:rFonts w:ascii="Times New Roman" w:hAnsi="Times New Roman"/>
          <w:b/>
          <w:bCs/>
          <w:szCs w:val="24"/>
        </w:rPr>
        <w:t xml:space="preserve"> cenę i sposób jej zapłaty (cena wywoławcza nie stanowi ceny nabycia),</w:t>
      </w:r>
    </w:p>
    <w:p w14:paraId="54383ED5" w14:textId="77777777" w:rsidR="00D03AD9" w:rsidRPr="0017176C" w:rsidRDefault="00D03AD9" w:rsidP="00D03AD9">
      <w:pPr>
        <w:pStyle w:val="Tekstpodstawowy3"/>
        <w:jc w:val="both"/>
        <w:outlineLvl w:val="5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  <w:szCs w:val="24"/>
        </w:rPr>
        <w:t xml:space="preserve">- czytelny własnoręczny podpis. </w:t>
      </w:r>
    </w:p>
    <w:p w14:paraId="0CCF4920" w14:textId="77777777" w:rsidR="00D03AD9" w:rsidRDefault="00D03AD9" w:rsidP="00D03AD9">
      <w:pPr>
        <w:pStyle w:val="Tekstpodstawowy3"/>
        <w:jc w:val="both"/>
        <w:outlineLvl w:val="5"/>
        <w:rPr>
          <w:rFonts w:ascii="Times New Roman" w:hAnsi="Times New Roman"/>
          <w:b/>
          <w:bCs/>
          <w:szCs w:val="24"/>
        </w:rPr>
      </w:pPr>
      <w:r w:rsidRPr="0017176C">
        <w:rPr>
          <w:rFonts w:ascii="Times New Roman" w:hAnsi="Times New Roman"/>
          <w:b/>
          <w:bCs/>
          <w:szCs w:val="24"/>
        </w:rPr>
        <w:t xml:space="preserve">Ponadto do zgłoszenia należy dołączyć kopię dowodu wpłaty zaliczki. </w:t>
      </w:r>
    </w:p>
    <w:p w14:paraId="0734F8A4" w14:textId="77777777" w:rsidR="00D03AD9" w:rsidRDefault="00D03AD9" w:rsidP="00D03AD9">
      <w:pPr>
        <w:pStyle w:val="Tekstpodstawowy3"/>
        <w:jc w:val="both"/>
        <w:outlineLvl w:val="5"/>
        <w:rPr>
          <w:rFonts w:ascii="Times New Roman" w:hAnsi="Times New Roman"/>
          <w:b/>
          <w:bCs/>
          <w:szCs w:val="24"/>
        </w:rPr>
      </w:pPr>
    </w:p>
    <w:p w14:paraId="16335EE8" w14:textId="77777777" w:rsidR="00D03AD9" w:rsidRDefault="00D03AD9" w:rsidP="00D03AD9">
      <w:pPr>
        <w:pStyle w:val="Tekstpodstawowy3"/>
        <w:jc w:val="both"/>
        <w:outlineLvl w:val="5"/>
        <w:rPr>
          <w:rFonts w:ascii="Times New Roman" w:hAnsi="Times New Roman"/>
          <w:b/>
          <w:bCs/>
          <w:szCs w:val="24"/>
        </w:rPr>
      </w:pPr>
    </w:p>
    <w:p w14:paraId="4BCCAE04" w14:textId="77777777" w:rsidR="00D03AD9" w:rsidRPr="00882630" w:rsidRDefault="00D03AD9" w:rsidP="00D03AD9">
      <w:pPr>
        <w:pStyle w:val="Tekstpodstawowy3"/>
        <w:jc w:val="center"/>
        <w:outlineLvl w:val="5"/>
        <w:rPr>
          <w:rFonts w:ascii="Times New Roman" w:hAnsi="Times New Roman"/>
          <w:szCs w:val="24"/>
        </w:rPr>
      </w:pPr>
      <w:r w:rsidRPr="00882630">
        <w:rPr>
          <w:rFonts w:ascii="Times New Roman" w:hAnsi="Times New Roman"/>
          <w:szCs w:val="24"/>
        </w:rPr>
        <w:lastRenderedPageBreak/>
        <w:t>-2-</w:t>
      </w:r>
    </w:p>
    <w:p w14:paraId="063CB117" w14:textId="77777777" w:rsidR="00D03AD9" w:rsidRDefault="00D03AD9" w:rsidP="00D03AD9">
      <w:pPr>
        <w:pStyle w:val="Tekstpodstawowy3"/>
        <w:jc w:val="center"/>
        <w:outlineLvl w:val="5"/>
        <w:rPr>
          <w:rFonts w:ascii="Times New Roman" w:hAnsi="Times New Roman"/>
          <w:b/>
          <w:bCs/>
          <w:szCs w:val="24"/>
        </w:rPr>
      </w:pPr>
    </w:p>
    <w:p w14:paraId="61626677" w14:textId="77777777" w:rsidR="00D03AD9" w:rsidRPr="00882630" w:rsidRDefault="00D03AD9" w:rsidP="00D03AD9">
      <w:pPr>
        <w:pStyle w:val="Tekstpodstawowy3"/>
        <w:jc w:val="both"/>
        <w:outlineLvl w:val="5"/>
        <w:rPr>
          <w:rFonts w:ascii="Times New Roman" w:hAnsi="Times New Roman"/>
          <w:szCs w:val="24"/>
        </w:rPr>
      </w:pPr>
      <w:r w:rsidRPr="0017176C">
        <w:rPr>
          <w:rFonts w:ascii="Times New Roman" w:hAnsi="Times New Roman"/>
          <w:szCs w:val="24"/>
        </w:rPr>
        <w:t> </w:t>
      </w:r>
      <w:r w:rsidRPr="0017176C">
        <w:rPr>
          <w:rFonts w:ascii="Times New Roman" w:hAnsi="Times New Roman"/>
          <w:b/>
          <w:szCs w:val="24"/>
        </w:rPr>
        <w:t>8.</w:t>
      </w:r>
      <w:r w:rsidRPr="0017176C">
        <w:rPr>
          <w:rFonts w:ascii="Times New Roman" w:hAnsi="Times New Roman"/>
          <w:szCs w:val="24"/>
        </w:rPr>
        <w:t xml:space="preserve"> Szczegółowe informacje dotyczące przedmiotu sprzedaży można uzyskać w Urzędzie Miasta i Gminy w Górze ul.</w:t>
      </w:r>
      <w:r>
        <w:rPr>
          <w:rFonts w:ascii="Times New Roman" w:hAnsi="Times New Roman"/>
          <w:szCs w:val="24"/>
        </w:rPr>
        <w:t xml:space="preserve"> Adama Mickiewicza nr 1 w Wydziale Gospodarki Nieruchomościami i Spraw Komunalnych</w:t>
      </w:r>
      <w:r w:rsidRPr="0017176C">
        <w:rPr>
          <w:rFonts w:ascii="Times New Roman" w:hAnsi="Times New Roman"/>
          <w:szCs w:val="24"/>
        </w:rPr>
        <w:t xml:space="preserve"> – pok. nr 106, </w:t>
      </w:r>
      <w:r>
        <w:rPr>
          <w:rFonts w:ascii="Times New Roman" w:hAnsi="Times New Roman"/>
          <w:szCs w:val="24"/>
        </w:rPr>
        <w:t xml:space="preserve"> tel. </w:t>
      </w:r>
      <w:r w:rsidRPr="0017176C">
        <w:rPr>
          <w:rFonts w:ascii="Times New Roman" w:hAnsi="Times New Roman"/>
          <w:szCs w:val="24"/>
        </w:rPr>
        <w:t>065 5443628.</w:t>
      </w:r>
    </w:p>
    <w:p w14:paraId="1701DC64" w14:textId="77777777" w:rsidR="00D03AD9" w:rsidRDefault="00D03AD9" w:rsidP="00D03AD9">
      <w:pPr>
        <w:pStyle w:val="Tekstpodstawowy3"/>
        <w:jc w:val="both"/>
        <w:outlineLvl w:val="5"/>
        <w:rPr>
          <w:rFonts w:ascii="Times New Roman" w:hAnsi="Times New Roman"/>
          <w:b/>
          <w:szCs w:val="24"/>
        </w:rPr>
      </w:pPr>
    </w:p>
    <w:p w14:paraId="3D70B727" w14:textId="77777777" w:rsidR="00D03AD9" w:rsidRDefault="00D03AD9" w:rsidP="00D03AD9">
      <w:pPr>
        <w:pStyle w:val="Tekstpodstawowy3"/>
        <w:jc w:val="both"/>
        <w:outlineLvl w:val="5"/>
        <w:rPr>
          <w:rFonts w:ascii="Times New Roman" w:hAnsi="Times New Roman"/>
          <w:b/>
          <w:bCs/>
          <w:szCs w:val="24"/>
          <w:u w:val="single"/>
        </w:rPr>
      </w:pPr>
      <w:r w:rsidRPr="0017176C">
        <w:rPr>
          <w:rFonts w:ascii="Times New Roman" w:hAnsi="Times New Roman"/>
          <w:b/>
          <w:szCs w:val="24"/>
        </w:rPr>
        <w:t>9.</w:t>
      </w:r>
      <w:r w:rsidRPr="0017176C">
        <w:rPr>
          <w:rFonts w:ascii="Times New Roman" w:hAnsi="Times New Roman"/>
          <w:b/>
          <w:szCs w:val="24"/>
          <w:u w:val="single"/>
        </w:rPr>
        <w:t xml:space="preserve"> </w:t>
      </w:r>
      <w:r>
        <w:rPr>
          <w:rFonts w:ascii="Times New Roman" w:hAnsi="Times New Roman"/>
          <w:b/>
          <w:szCs w:val="24"/>
          <w:u w:val="single"/>
        </w:rPr>
        <w:t xml:space="preserve"> </w:t>
      </w:r>
      <w:r w:rsidRPr="0017176C">
        <w:rPr>
          <w:rFonts w:ascii="Times New Roman" w:hAnsi="Times New Roman"/>
          <w:b/>
          <w:bCs/>
          <w:szCs w:val="24"/>
          <w:u w:val="single"/>
        </w:rPr>
        <w:t>Rokowania zostaną przepr</w:t>
      </w:r>
      <w:r>
        <w:rPr>
          <w:rFonts w:ascii="Times New Roman" w:hAnsi="Times New Roman"/>
          <w:b/>
          <w:bCs/>
          <w:szCs w:val="24"/>
          <w:u w:val="single"/>
        </w:rPr>
        <w:t xml:space="preserve">owadzone w dniu 7 września 2021 r. o godz. 9:00                        </w:t>
      </w:r>
      <w:r w:rsidRPr="0017176C">
        <w:rPr>
          <w:rFonts w:ascii="Times New Roman" w:hAnsi="Times New Roman"/>
          <w:b/>
          <w:bCs/>
          <w:szCs w:val="24"/>
          <w:u w:val="single"/>
          <w:vertAlign w:val="superscript"/>
        </w:rPr>
        <w:t xml:space="preserve">  </w:t>
      </w:r>
      <w:r>
        <w:rPr>
          <w:rFonts w:ascii="Times New Roman" w:hAnsi="Times New Roman"/>
          <w:b/>
          <w:bCs/>
          <w:szCs w:val="24"/>
          <w:u w:val="single"/>
          <w:vertAlign w:val="superscript"/>
        </w:rPr>
        <w:t xml:space="preserve"> </w:t>
      </w:r>
      <w:r w:rsidRPr="0017176C">
        <w:rPr>
          <w:rFonts w:ascii="Times New Roman" w:hAnsi="Times New Roman"/>
          <w:b/>
          <w:bCs/>
          <w:szCs w:val="24"/>
          <w:u w:val="single"/>
        </w:rPr>
        <w:t>w siedzibie Urzędu Miasta i Gminy w Górze –</w:t>
      </w:r>
      <w:r>
        <w:rPr>
          <w:rFonts w:ascii="Times New Roman" w:hAnsi="Times New Roman"/>
          <w:b/>
          <w:bCs/>
          <w:szCs w:val="24"/>
          <w:u w:val="single"/>
        </w:rPr>
        <w:t xml:space="preserve"> Wydziale Gospodarki Nieruchomościami i Spraw Komunalnych</w:t>
      </w:r>
      <w:r w:rsidRPr="0017176C">
        <w:rPr>
          <w:rFonts w:ascii="Times New Roman" w:hAnsi="Times New Roman"/>
          <w:b/>
          <w:bCs/>
          <w:szCs w:val="24"/>
          <w:u w:val="single"/>
        </w:rPr>
        <w:t xml:space="preserve"> – pok. nr 106.</w:t>
      </w:r>
    </w:p>
    <w:p w14:paraId="282F304E" w14:textId="77777777" w:rsidR="00D03AD9" w:rsidRPr="0017176C" w:rsidRDefault="00D03AD9" w:rsidP="00D03AD9">
      <w:pPr>
        <w:pStyle w:val="Tekstpodstawowy3"/>
        <w:jc w:val="both"/>
        <w:outlineLvl w:val="5"/>
        <w:rPr>
          <w:rFonts w:ascii="Times New Roman" w:hAnsi="Times New Roman"/>
          <w:b/>
          <w:bCs/>
          <w:szCs w:val="24"/>
          <w:u w:val="single"/>
          <w:vertAlign w:val="superscript"/>
        </w:rPr>
      </w:pPr>
      <w:r>
        <w:rPr>
          <w:rFonts w:ascii="Times New Roman" w:hAnsi="Times New Roman"/>
          <w:b/>
          <w:bCs/>
          <w:szCs w:val="24"/>
          <w:u w:val="single"/>
        </w:rPr>
        <w:t>Komisja przeprowadzająca rokowania, w obecności uczestników rokowań:</w:t>
      </w:r>
    </w:p>
    <w:p w14:paraId="355CF1B6" w14:textId="77777777" w:rsidR="00D03AD9" w:rsidRPr="00502488" w:rsidRDefault="00D03AD9" w:rsidP="00D03AD9">
      <w:pPr>
        <w:pStyle w:val="Tekstpodstawowy3"/>
        <w:jc w:val="both"/>
        <w:outlineLvl w:val="5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/>
          <w:bCs/>
          <w:szCs w:val="24"/>
        </w:rPr>
        <w:t>-</w:t>
      </w:r>
      <w:r w:rsidRPr="00566BB4">
        <w:rPr>
          <w:rFonts w:ascii="Times New Roman" w:hAnsi="Times New Roman"/>
          <w:bCs/>
          <w:szCs w:val="24"/>
        </w:rPr>
        <w:t xml:space="preserve"> poda</w:t>
      </w:r>
      <w:r w:rsidRPr="00502488">
        <w:rPr>
          <w:rFonts w:ascii="Times New Roman" w:hAnsi="Times New Roman"/>
          <w:bCs/>
          <w:szCs w:val="24"/>
        </w:rPr>
        <w:t xml:space="preserve"> liczbę otrzymanych zgłoszeń,</w:t>
      </w:r>
    </w:p>
    <w:p w14:paraId="49B190A2" w14:textId="77777777" w:rsidR="00D03AD9" w:rsidRPr="00502488" w:rsidRDefault="00D03AD9" w:rsidP="00D03AD9">
      <w:pPr>
        <w:pStyle w:val="Tekstpodstawowy3"/>
        <w:ind w:left="142" w:hanging="142"/>
        <w:jc w:val="both"/>
        <w:outlineLvl w:val="5"/>
        <w:rPr>
          <w:rFonts w:ascii="Times New Roman" w:hAnsi="Times New Roman"/>
          <w:bCs/>
          <w:szCs w:val="24"/>
        </w:rPr>
      </w:pPr>
      <w:r w:rsidRPr="00502488">
        <w:rPr>
          <w:rFonts w:ascii="Times New Roman" w:hAnsi="Times New Roman"/>
          <w:bCs/>
          <w:szCs w:val="24"/>
        </w:rPr>
        <w:t>- otworzy koperty zawierające zgłoszenia, sprawdzi dane w nich zawarte, sprawdzi dowody uiszczenia zaliczki,</w:t>
      </w:r>
    </w:p>
    <w:p w14:paraId="3C067590" w14:textId="77777777" w:rsidR="00D03AD9" w:rsidRPr="00502488" w:rsidRDefault="00D03AD9" w:rsidP="00D03AD9">
      <w:pPr>
        <w:pStyle w:val="Tekstpodstawowy3"/>
        <w:jc w:val="both"/>
        <w:outlineLvl w:val="5"/>
        <w:rPr>
          <w:rFonts w:ascii="Times New Roman" w:hAnsi="Times New Roman"/>
          <w:bCs/>
          <w:szCs w:val="24"/>
        </w:rPr>
      </w:pPr>
      <w:r w:rsidRPr="00502488">
        <w:rPr>
          <w:rFonts w:ascii="Times New Roman" w:hAnsi="Times New Roman"/>
          <w:bCs/>
          <w:szCs w:val="24"/>
        </w:rPr>
        <w:t>-  sprawdzi tożsamość uczestników rokowań,</w:t>
      </w:r>
    </w:p>
    <w:p w14:paraId="5ED8DF91" w14:textId="77777777" w:rsidR="00D03AD9" w:rsidRPr="00502488" w:rsidRDefault="00D03AD9" w:rsidP="00D03AD9">
      <w:pPr>
        <w:pStyle w:val="Tekstpodstawowy3"/>
        <w:jc w:val="both"/>
        <w:outlineLvl w:val="5"/>
        <w:rPr>
          <w:rFonts w:ascii="Times New Roman" w:hAnsi="Times New Roman"/>
          <w:bCs/>
          <w:szCs w:val="24"/>
        </w:rPr>
      </w:pPr>
      <w:r w:rsidRPr="00502488">
        <w:rPr>
          <w:rFonts w:ascii="Times New Roman" w:hAnsi="Times New Roman"/>
          <w:bCs/>
          <w:szCs w:val="24"/>
        </w:rPr>
        <w:t>- przyjmuje wyjaśnienia lub oświadczenia zgłoszone przez uczestników rokowań,</w:t>
      </w:r>
    </w:p>
    <w:p w14:paraId="410597BD" w14:textId="77777777" w:rsidR="00D03AD9" w:rsidRDefault="00D03AD9" w:rsidP="00D03AD9">
      <w:pPr>
        <w:pStyle w:val="Tekstpodstawowy3"/>
        <w:jc w:val="both"/>
        <w:outlineLvl w:val="5"/>
        <w:rPr>
          <w:rFonts w:ascii="Times New Roman" w:hAnsi="Times New Roman"/>
          <w:bCs/>
          <w:szCs w:val="24"/>
        </w:rPr>
      </w:pPr>
      <w:r w:rsidRPr="00502488">
        <w:rPr>
          <w:rFonts w:ascii="Times New Roman" w:hAnsi="Times New Roman"/>
          <w:bCs/>
          <w:szCs w:val="24"/>
        </w:rPr>
        <w:t>- ogłosi, które zgłoszenia zostały zakwalifikowane do ustnej części rokowań</w:t>
      </w:r>
      <w:r>
        <w:rPr>
          <w:rFonts w:ascii="Times New Roman" w:hAnsi="Times New Roman"/>
          <w:bCs/>
          <w:szCs w:val="24"/>
        </w:rPr>
        <w:t xml:space="preserve"> oraz które nie zostały zakwalifikowane do części ustnej podając uzasadnienie faktyczne i prawne.</w:t>
      </w:r>
    </w:p>
    <w:p w14:paraId="0E9B143E" w14:textId="77777777" w:rsidR="00D03AD9" w:rsidRDefault="00D03AD9" w:rsidP="00D03AD9">
      <w:pPr>
        <w:pStyle w:val="Tekstpodstawowy3"/>
        <w:jc w:val="both"/>
        <w:outlineLvl w:val="5"/>
        <w:rPr>
          <w:rFonts w:ascii="Times New Roman" w:hAnsi="Times New Roman"/>
          <w:bCs/>
          <w:szCs w:val="24"/>
        </w:rPr>
      </w:pPr>
      <w:r w:rsidRPr="003409A5">
        <w:rPr>
          <w:rFonts w:ascii="Times New Roman" w:hAnsi="Times New Roman"/>
          <w:b/>
          <w:bCs/>
          <w:szCs w:val="24"/>
        </w:rPr>
        <w:t>10.</w:t>
      </w:r>
      <w:r>
        <w:rPr>
          <w:rFonts w:ascii="Times New Roman" w:hAnsi="Times New Roman"/>
          <w:b/>
          <w:bCs/>
          <w:szCs w:val="24"/>
        </w:rPr>
        <w:t xml:space="preserve"> </w:t>
      </w:r>
      <w:r>
        <w:rPr>
          <w:rFonts w:ascii="Times New Roman" w:hAnsi="Times New Roman"/>
          <w:bCs/>
          <w:szCs w:val="24"/>
        </w:rPr>
        <w:t>Uczestnicy</w:t>
      </w:r>
      <w:r w:rsidRPr="003409A5">
        <w:rPr>
          <w:rFonts w:ascii="Times New Roman" w:hAnsi="Times New Roman"/>
          <w:bCs/>
          <w:szCs w:val="24"/>
        </w:rPr>
        <w:t xml:space="preserve"> zobowiązani są posiadać</w:t>
      </w:r>
      <w:r>
        <w:rPr>
          <w:rFonts w:ascii="Times New Roman" w:hAnsi="Times New Roman"/>
          <w:b/>
          <w:bCs/>
          <w:szCs w:val="24"/>
        </w:rPr>
        <w:t xml:space="preserve"> </w:t>
      </w:r>
      <w:r>
        <w:rPr>
          <w:rFonts w:ascii="Times New Roman" w:hAnsi="Times New Roman"/>
          <w:bCs/>
          <w:szCs w:val="24"/>
        </w:rPr>
        <w:t>w dniu rokowań dowód tożsamości, a osoby prawne aktualny wypis z rejestru, właściwe pełnomocnictwa. W przypadku osób pozostających                    w związku małżeńskim posiadających wspólność małżeńską do udziału w rokowaniach wymagana jest obecność obojga małżonków, a w przypadku uczestnictwa jednego                            z małżonków należy przedłożyć</w:t>
      </w:r>
      <w:r>
        <w:rPr>
          <w:rFonts w:ascii="Times New Roman" w:hAnsi="Times New Roman"/>
          <w:b/>
          <w:bCs/>
          <w:szCs w:val="24"/>
        </w:rPr>
        <w:t xml:space="preserve"> </w:t>
      </w:r>
      <w:r w:rsidRPr="00AD2CDA">
        <w:rPr>
          <w:rFonts w:ascii="Times New Roman" w:hAnsi="Times New Roman"/>
          <w:bCs/>
          <w:szCs w:val="24"/>
        </w:rPr>
        <w:t>pisemne oświadczenie</w:t>
      </w:r>
      <w:r>
        <w:rPr>
          <w:rFonts w:ascii="Times New Roman" w:hAnsi="Times New Roman"/>
          <w:bCs/>
          <w:szCs w:val="24"/>
        </w:rPr>
        <w:t xml:space="preserve"> współmałżonka o wyrażeniu zgody          na przystąpienie małżonka do rokowań z zamiarem nabycia nieruchomości.</w:t>
      </w:r>
    </w:p>
    <w:p w14:paraId="6E64352F" w14:textId="77777777" w:rsidR="00D03AD9" w:rsidRPr="00000B1B" w:rsidRDefault="00D03AD9" w:rsidP="00D03AD9">
      <w:pPr>
        <w:pStyle w:val="Tekstpodstawowy3"/>
        <w:jc w:val="both"/>
        <w:outlineLvl w:val="5"/>
        <w:rPr>
          <w:rFonts w:ascii="Times New Roman" w:hAnsi="Times New Roman"/>
          <w:b/>
          <w:bCs/>
          <w:szCs w:val="24"/>
        </w:rPr>
      </w:pPr>
      <w:r w:rsidRPr="00000B1B">
        <w:rPr>
          <w:rFonts w:ascii="Times New Roman" w:hAnsi="Times New Roman"/>
          <w:b/>
          <w:bCs/>
          <w:szCs w:val="24"/>
        </w:rPr>
        <w:t xml:space="preserve">11. </w:t>
      </w:r>
      <w:r w:rsidRPr="00000B1B">
        <w:rPr>
          <w:rFonts w:ascii="Times New Roman" w:hAnsi="Times New Roman"/>
          <w:bCs/>
          <w:szCs w:val="24"/>
        </w:rPr>
        <w:t>Komisja</w:t>
      </w:r>
      <w:r>
        <w:rPr>
          <w:rFonts w:ascii="Times New Roman" w:hAnsi="Times New Roman"/>
          <w:bCs/>
          <w:szCs w:val="24"/>
        </w:rPr>
        <w:t xml:space="preserve"> przeprowadza ustną część rokowań w zakresie wszystkich warunków koniecznych do zawarcia umowy oraz dodatkowych propozycji uczestników rokowań.</w:t>
      </w:r>
    </w:p>
    <w:p w14:paraId="155941CA" w14:textId="77777777" w:rsidR="00D03AD9" w:rsidRPr="001D750B" w:rsidRDefault="00D03AD9" w:rsidP="00D03AD9">
      <w:pPr>
        <w:pStyle w:val="Tekstpodstawowy3"/>
        <w:jc w:val="both"/>
        <w:outlineLvl w:val="5"/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b/>
          <w:szCs w:val="24"/>
        </w:rPr>
        <w:t>12</w:t>
      </w:r>
      <w:r w:rsidRPr="0017176C">
        <w:rPr>
          <w:rFonts w:ascii="Times New Roman" w:hAnsi="Times New Roman"/>
          <w:b/>
          <w:szCs w:val="24"/>
        </w:rPr>
        <w:t xml:space="preserve">. </w:t>
      </w:r>
      <w:r w:rsidRPr="0017176C">
        <w:rPr>
          <w:rFonts w:ascii="Times New Roman" w:hAnsi="Times New Roman"/>
          <w:szCs w:val="24"/>
        </w:rPr>
        <w:t xml:space="preserve">W celu zabezpieczenia kosztów w przypadku uchylenia się od zawarcia umowy notarialnej należy </w:t>
      </w:r>
      <w:r>
        <w:rPr>
          <w:rFonts w:ascii="Times New Roman" w:hAnsi="Times New Roman"/>
          <w:b/>
          <w:bCs/>
          <w:szCs w:val="24"/>
        </w:rPr>
        <w:t xml:space="preserve">wpłacić zaliczkę w wysokości 9.440,00 zł </w:t>
      </w:r>
      <w:r>
        <w:rPr>
          <w:rFonts w:ascii="Times New Roman" w:hAnsi="Times New Roman"/>
          <w:bCs/>
          <w:szCs w:val="24"/>
        </w:rPr>
        <w:t xml:space="preserve">(słownie: dziewięć tysięcy czterysta czterdzieści złotych 00/100) </w:t>
      </w:r>
      <w:r>
        <w:rPr>
          <w:rFonts w:ascii="Times New Roman" w:hAnsi="Times New Roman"/>
          <w:bCs/>
          <w:szCs w:val="24"/>
          <w:u w:val="single"/>
        </w:rPr>
        <w:t xml:space="preserve"> </w:t>
      </w:r>
      <w:r w:rsidRPr="00CB675F">
        <w:rPr>
          <w:rFonts w:ascii="Times New Roman" w:hAnsi="Times New Roman"/>
          <w:b/>
          <w:bCs/>
          <w:szCs w:val="24"/>
          <w:u w:val="single"/>
        </w:rPr>
        <w:t xml:space="preserve">na konto Gminy Góra PKO BP S.A. O/Góra nr 45 1020 5226 0000 6202 0497 0226, </w:t>
      </w:r>
      <w:r w:rsidRPr="0017176C">
        <w:rPr>
          <w:rFonts w:ascii="Times New Roman" w:hAnsi="Times New Roman"/>
          <w:b/>
          <w:bCs/>
          <w:szCs w:val="24"/>
          <w:u w:val="single"/>
        </w:rPr>
        <w:t xml:space="preserve">najpóźniej </w:t>
      </w:r>
      <w:r>
        <w:rPr>
          <w:rFonts w:ascii="Times New Roman" w:hAnsi="Times New Roman"/>
          <w:b/>
          <w:bCs/>
          <w:szCs w:val="24"/>
          <w:u w:val="single"/>
        </w:rPr>
        <w:t>do</w:t>
      </w:r>
      <w:r w:rsidRPr="0017176C">
        <w:rPr>
          <w:rFonts w:ascii="Times New Roman" w:hAnsi="Times New Roman"/>
          <w:b/>
          <w:bCs/>
          <w:szCs w:val="24"/>
          <w:u w:val="single"/>
        </w:rPr>
        <w:t xml:space="preserve"> dni</w:t>
      </w:r>
      <w:r>
        <w:rPr>
          <w:rFonts w:ascii="Times New Roman" w:hAnsi="Times New Roman"/>
          <w:b/>
          <w:bCs/>
          <w:szCs w:val="24"/>
          <w:u w:val="single"/>
        </w:rPr>
        <w:t>a 2 września 2021 r</w:t>
      </w:r>
      <w:r w:rsidRPr="0017176C">
        <w:rPr>
          <w:rFonts w:ascii="Times New Roman" w:hAnsi="Times New Roman"/>
          <w:b/>
          <w:bCs/>
          <w:szCs w:val="24"/>
          <w:u w:val="single"/>
        </w:rPr>
        <w:t>.</w:t>
      </w:r>
      <w:r>
        <w:rPr>
          <w:rFonts w:ascii="Times New Roman" w:hAnsi="Times New Roman"/>
          <w:b/>
          <w:bCs/>
          <w:szCs w:val="24"/>
          <w:u w:val="single"/>
        </w:rPr>
        <w:t xml:space="preserve"> </w:t>
      </w:r>
      <w:r w:rsidRPr="00FD2C7F">
        <w:rPr>
          <w:rFonts w:ascii="Times New Roman" w:hAnsi="Times New Roman"/>
          <w:sz w:val="22"/>
          <w:szCs w:val="22"/>
        </w:rPr>
        <w:t xml:space="preserve">Data wniesienia </w:t>
      </w:r>
      <w:r>
        <w:rPr>
          <w:rFonts w:ascii="Times New Roman" w:hAnsi="Times New Roman"/>
          <w:sz w:val="22"/>
          <w:szCs w:val="22"/>
        </w:rPr>
        <w:t>zaliczki</w:t>
      </w:r>
      <w:r w:rsidRPr="00FD2C7F">
        <w:rPr>
          <w:rFonts w:ascii="Times New Roman" w:hAnsi="Times New Roman"/>
          <w:sz w:val="22"/>
          <w:szCs w:val="22"/>
        </w:rPr>
        <w:t xml:space="preserve"> jest datą uznania rachunku bankowego Gminy.</w:t>
      </w:r>
    </w:p>
    <w:p w14:paraId="1C3DA3A6" w14:textId="77777777" w:rsidR="00D03AD9" w:rsidRDefault="00D03AD9" w:rsidP="00D03AD9">
      <w:pPr>
        <w:pStyle w:val="Tekstpodstawowy3"/>
        <w:jc w:val="both"/>
        <w:outlineLvl w:val="5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13</w:t>
      </w:r>
      <w:r w:rsidRPr="0017176C">
        <w:rPr>
          <w:rFonts w:ascii="Times New Roman" w:hAnsi="Times New Roman"/>
          <w:b/>
          <w:szCs w:val="24"/>
        </w:rPr>
        <w:t xml:space="preserve">. </w:t>
      </w:r>
      <w:r w:rsidRPr="0017176C">
        <w:rPr>
          <w:rFonts w:ascii="Times New Roman" w:hAnsi="Times New Roman"/>
          <w:szCs w:val="24"/>
        </w:rPr>
        <w:t xml:space="preserve">Wpłacona zaliczka przez uczestnika, który został ustalony przez nabywcę nieruchomości zostanie zaliczone na poczet ceny nabycia, a w przypadku uchylenia się uczestnika </w:t>
      </w:r>
      <w:r>
        <w:rPr>
          <w:rFonts w:ascii="Times New Roman" w:hAnsi="Times New Roman"/>
          <w:szCs w:val="24"/>
        </w:rPr>
        <w:t xml:space="preserve">                             od</w:t>
      </w:r>
      <w:r w:rsidRPr="0017176C">
        <w:rPr>
          <w:rFonts w:ascii="Times New Roman" w:hAnsi="Times New Roman"/>
          <w:szCs w:val="24"/>
        </w:rPr>
        <w:t xml:space="preserve"> zawarcia umowy sprzedaży, zaliczka prz</w:t>
      </w:r>
      <w:r>
        <w:rPr>
          <w:rFonts w:ascii="Times New Roman" w:hAnsi="Times New Roman"/>
          <w:szCs w:val="24"/>
        </w:rPr>
        <w:t xml:space="preserve">epada na rzecz „Sprzedającego”.                           </w:t>
      </w:r>
      <w:r w:rsidRPr="0017176C">
        <w:rPr>
          <w:rFonts w:ascii="Times New Roman" w:hAnsi="Times New Roman"/>
          <w:szCs w:val="24"/>
        </w:rPr>
        <w:t>Pozostałym uczestnikom zaliczkę zwraca się w terminie 3 dni od dnia zamknięcia rokowań.</w:t>
      </w:r>
    </w:p>
    <w:p w14:paraId="03BBD2CD" w14:textId="77777777" w:rsidR="00D03AD9" w:rsidRPr="00370425" w:rsidRDefault="00D03AD9" w:rsidP="00D03AD9">
      <w:pPr>
        <w:pStyle w:val="Tekstpodstawowy3"/>
        <w:jc w:val="both"/>
        <w:outlineLvl w:val="5"/>
        <w:rPr>
          <w:rFonts w:ascii="Times New Roman" w:hAnsi="Times New Roman"/>
          <w:b/>
          <w:szCs w:val="24"/>
        </w:rPr>
      </w:pPr>
      <w:r w:rsidRPr="00370425">
        <w:rPr>
          <w:rFonts w:ascii="Times New Roman" w:hAnsi="Times New Roman"/>
          <w:b/>
          <w:szCs w:val="24"/>
        </w:rPr>
        <w:t>14.</w:t>
      </w:r>
      <w:r>
        <w:rPr>
          <w:rFonts w:ascii="Times New Roman" w:hAnsi="Times New Roman"/>
          <w:b/>
          <w:szCs w:val="24"/>
        </w:rPr>
        <w:t xml:space="preserve"> </w:t>
      </w:r>
      <w:r w:rsidRPr="00370425">
        <w:rPr>
          <w:rFonts w:ascii="Times New Roman" w:hAnsi="Times New Roman"/>
          <w:szCs w:val="24"/>
        </w:rPr>
        <w:t>Koszty zawarcia umowy notarialnej i opłaty sądowej</w:t>
      </w:r>
      <w:r>
        <w:rPr>
          <w:rFonts w:ascii="Times New Roman" w:hAnsi="Times New Roman"/>
          <w:szCs w:val="24"/>
        </w:rPr>
        <w:t xml:space="preserve"> ponosi nabywca nieruchomości.</w:t>
      </w:r>
    </w:p>
    <w:p w14:paraId="5792BE7D" w14:textId="77777777" w:rsidR="00D03AD9" w:rsidRDefault="00D03AD9" w:rsidP="00D03AD9">
      <w:pPr>
        <w:pStyle w:val="Tekstpodstawowy3"/>
        <w:jc w:val="both"/>
        <w:outlineLvl w:val="5"/>
        <w:rPr>
          <w:rFonts w:ascii="Times New Roman" w:hAnsi="Times New Roman"/>
          <w:szCs w:val="24"/>
        </w:rPr>
      </w:pPr>
    </w:p>
    <w:p w14:paraId="33A2AE35" w14:textId="77777777" w:rsidR="00D03AD9" w:rsidRPr="00943791" w:rsidRDefault="00D03AD9" w:rsidP="00D03AD9">
      <w:pPr>
        <w:pStyle w:val="Tekstpodstawowy3"/>
        <w:jc w:val="both"/>
        <w:outlineLvl w:val="5"/>
        <w:rPr>
          <w:rFonts w:ascii="Times New Roman" w:hAnsi="Times New Roman"/>
          <w:szCs w:val="24"/>
        </w:rPr>
      </w:pPr>
      <w:r w:rsidRPr="0017176C">
        <w:rPr>
          <w:rFonts w:ascii="Times New Roman" w:hAnsi="Times New Roman"/>
          <w:szCs w:val="24"/>
        </w:rPr>
        <w:t xml:space="preserve"> </w:t>
      </w:r>
      <w:r w:rsidRPr="0017176C">
        <w:rPr>
          <w:rFonts w:ascii="Times New Roman" w:hAnsi="Times New Roman"/>
          <w:b/>
          <w:bCs/>
          <w:szCs w:val="24"/>
        </w:rPr>
        <w:t>Organizator rokowań ma prawo zamknięcia rokowań bez wybrania nabywcy nieruchomości.</w:t>
      </w:r>
    </w:p>
    <w:p w14:paraId="0301F735" w14:textId="77777777" w:rsidR="00D03AD9" w:rsidRPr="0017176C" w:rsidRDefault="00D03AD9" w:rsidP="00D03AD9">
      <w:pPr>
        <w:pStyle w:val="Tekstpodstawowy3"/>
        <w:jc w:val="both"/>
        <w:outlineLvl w:val="5"/>
        <w:rPr>
          <w:rFonts w:ascii="Times New Roman" w:hAnsi="Times New Roman"/>
          <w:b/>
          <w:szCs w:val="24"/>
        </w:rPr>
      </w:pPr>
    </w:p>
    <w:p w14:paraId="4D759D9A" w14:textId="77777777" w:rsidR="00CF1586" w:rsidRDefault="00CF1586"/>
    <w:sectPr w:rsidR="00CF15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722"/>
    <w:rsid w:val="002B1722"/>
    <w:rsid w:val="00CF1586"/>
    <w:rsid w:val="00D03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EB7A83-385C-4F93-9D1A-3F7434D95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03A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D03AD9"/>
    <w:rPr>
      <w:rFonts w:ascii="Bookman Old Style" w:hAnsi="Bookman Old Style"/>
      <w:sz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D03AD9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710</Words>
  <Characters>4263</Characters>
  <Application>Microsoft Office Word</Application>
  <DocSecurity>0</DocSecurity>
  <Lines>35</Lines>
  <Paragraphs>9</Paragraphs>
  <ScaleCrop>false</ScaleCrop>
  <Company/>
  <LinksUpToDate>false</LinksUpToDate>
  <CharactersWithSpaces>4964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2</cp:revision>
  <dcterms:created xsi:type="dcterms:W3CDTF">2021-07-19T12:13:00Z</dcterms:created>
  <dcterms:modified xsi:type="dcterms:W3CDTF">2021-07-19T12:13:00Z</dcterms:modified>
</cp:coreProperties>
</file>