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90AEE" w14:textId="77777777" w:rsidR="00E27514" w:rsidRDefault="00E27514" w:rsidP="00E27514">
      <w:pPr>
        <w:pStyle w:val="Tekstpodstawowy"/>
        <w:rPr>
          <w:rFonts w:ascii="Arial Black" w:hAnsi="Arial Black"/>
          <w:b/>
          <w:bCs/>
          <w:iCs/>
        </w:rPr>
      </w:pPr>
      <w:r>
        <w:rPr>
          <w:rFonts w:ascii="Arial Black" w:hAnsi="Arial Black"/>
          <w:b/>
          <w:bCs/>
          <w:iCs/>
        </w:rPr>
        <w:t>BURMISTRZ GÓRY</w:t>
      </w:r>
    </w:p>
    <w:p w14:paraId="6EF5307D" w14:textId="77777777" w:rsidR="00E27514" w:rsidRDefault="00E27514" w:rsidP="00E27514">
      <w:pPr>
        <w:pStyle w:val="Tekstpodstawowy"/>
        <w:rPr>
          <w:rFonts w:ascii="Arial Black" w:hAnsi="Arial Black"/>
          <w:b/>
          <w:bCs/>
          <w:iCs/>
          <w:sz w:val="18"/>
        </w:rPr>
      </w:pPr>
      <w:r>
        <w:rPr>
          <w:rFonts w:ascii="Arial Black" w:hAnsi="Arial Black"/>
          <w:b/>
          <w:bCs/>
          <w:iCs/>
          <w:sz w:val="18"/>
        </w:rPr>
        <w:t>ul. Adama Mickiewicza 1</w:t>
      </w:r>
    </w:p>
    <w:p w14:paraId="4F52180E" w14:textId="77777777" w:rsidR="00E27514" w:rsidRDefault="00E27514" w:rsidP="00E27514">
      <w:pPr>
        <w:pStyle w:val="Tekstpodstawowy"/>
        <w:rPr>
          <w:rFonts w:ascii="Arial Black" w:hAnsi="Arial Black"/>
          <w:b/>
          <w:bCs/>
          <w:iCs/>
          <w:sz w:val="18"/>
        </w:rPr>
      </w:pPr>
      <w:r>
        <w:rPr>
          <w:rFonts w:ascii="Arial Black" w:hAnsi="Arial Black"/>
          <w:b/>
          <w:bCs/>
          <w:iCs/>
          <w:sz w:val="18"/>
        </w:rPr>
        <w:t xml:space="preserve">         56-200 Góra</w:t>
      </w:r>
    </w:p>
    <w:p w14:paraId="1B71B99D" w14:textId="095847D2" w:rsidR="00E27514" w:rsidRDefault="00E27514" w:rsidP="00E27514">
      <w:pPr>
        <w:pStyle w:val="Tekstpodstawowy"/>
        <w:rPr>
          <w:rFonts w:ascii="Arial Narrow" w:hAnsi="Arial Narrow"/>
        </w:rPr>
      </w:pPr>
      <w:r>
        <w:rPr>
          <w:rFonts w:ascii="Arial Narrow" w:hAnsi="Arial Narrow"/>
          <w:bCs/>
          <w:iCs/>
        </w:rPr>
        <w:t>MKS.6840.</w:t>
      </w:r>
      <w:r w:rsidR="000609E7">
        <w:rPr>
          <w:rFonts w:ascii="Arial Narrow" w:hAnsi="Arial Narrow"/>
          <w:bCs/>
          <w:iCs/>
        </w:rPr>
        <w:t>29</w:t>
      </w:r>
      <w:r>
        <w:rPr>
          <w:rFonts w:ascii="Arial Narrow" w:hAnsi="Arial Narrow"/>
          <w:bCs/>
          <w:iCs/>
        </w:rPr>
        <w:t>.2025</w:t>
      </w:r>
      <w:r>
        <w:rPr>
          <w:rFonts w:ascii="Arial Narrow" w:hAnsi="Arial Narrow"/>
          <w:b/>
          <w:bCs/>
          <w:i/>
          <w:iCs/>
        </w:rPr>
        <w:t xml:space="preserve"> 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            </w:t>
      </w:r>
      <w:r>
        <w:rPr>
          <w:rFonts w:ascii="Arial Narrow" w:hAnsi="Arial Narrow"/>
        </w:rPr>
        <w:tab/>
      </w:r>
      <w:r w:rsidR="00425B66">
        <w:rPr>
          <w:rFonts w:ascii="Arial Narrow" w:hAnsi="Arial Narrow"/>
        </w:rPr>
        <w:t xml:space="preserve">          </w:t>
      </w:r>
      <w:r>
        <w:rPr>
          <w:rFonts w:ascii="Arial Narrow" w:hAnsi="Arial Narrow"/>
        </w:rPr>
        <w:t xml:space="preserve">Góra, dnia </w:t>
      </w:r>
      <w:r w:rsidR="004C1C09">
        <w:rPr>
          <w:rFonts w:ascii="Arial Narrow" w:hAnsi="Arial Narrow"/>
        </w:rPr>
        <w:t>10</w:t>
      </w:r>
      <w:r w:rsidR="00425B66">
        <w:rPr>
          <w:rFonts w:ascii="Arial Narrow" w:hAnsi="Arial Narrow"/>
        </w:rPr>
        <w:t xml:space="preserve"> lipca</w:t>
      </w:r>
      <w:r>
        <w:rPr>
          <w:rFonts w:ascii="Arial Narrow" w:hAnsi="Arial Narrow"/>
        </w:rPr>
        <w:t xml:space="preserve"> 2026 r.</w:t>
      </w:r>
    </w:p>
    <w:p w14:paraId="74EA7E6B" w14:textId="50795C30" w:rsidR="00E27514" w:rsidRDefault="00654D7B" w:rsidP="00E27514">
      <w:pPr>
        <w:pStyle w:val="Tekstpodstawowy"/>
        <w:rPr>
          <w:rFonts w:ascii="Arial Narrow" w:hAnsi="Arial Narrow"/>
          <w:b/>
          <w:bCs/>
        </w:rPr>
      </w:pPr>
      <w:r>
        <w:rPr>
          <w:rFonts w:ascii="Arial Narrow" w:hAnsi="Arial Narrow"/>
        </w:rPr>
        <w:t>GK.6845.</w:t>
      </w:r>
      <w:r w:rsidR="000609E7">
        <w:rPr>
          <w:rFonts w:ascii="Arial Narrow" w:hAnsi="Arial Narrow"/>
        </w:rPr>
        <w:t>5</w:t>
      </w:r>
      <w:r>
        <w:rPr>
          <w:rFonts w:ascii="Arial Narrow" w:hAnsi="Arial Narrow"/>
        </w:rPr>
        <w:t>.2026</w:t>
      </w:r>
      <w:r w:rsidR="00E27514">
        <w:rPr>
          <w:rFonts w:ascii="Arial Narrow" w:hAnsi="Arial Narrow"/>
        </w:rPr>
        <w:tab/>
      </w:r>
      <w:r w:rsidR="00E27514">
        <w:rPr>
          <w:rFonts w:ascii="Arial Narrow" w:hAnsi="Arial Narrow"/>
        </w:rPr>
        <w:tab/>
      </w:r>
      <w:r w:rsidR="00E27514">
        <w:rPr>
          <w:rFonts w:ascii="Arial Narrow" w:hAnsi="Arial Narrow"/>
        </w:rPr>
        <w:tab/>
      </w:r>
    </w:p>
    <w:p w14:paraId="6300CC86" w14:textId="77777777" w:rsidR="00E27514" w:rsidRDefault="00E27514" w:rsidP="00E27514">
      <w:pPr>
        <w:pStyle w:val="Tekstpodstawowy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OGŁOSZENIE O PRZETARGU</w:t>
      </w:r>
    </w:p>
    <w:p w14:paraId="30B3220C" w14:textId="2BE7DDF9" w:rsidR="00E27514" w:rsidRDefault="00E27514" w:rsidP="00E27514">
      <w:pPr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Na podstawie art. 38 ust. 1 i 2 ustawy z dnia 21 sierpnia 1997 r. o gospodarce nieruchomościami </w:t>
      </w:r>
      <w:r>
        <w:rPr>
          <w:rFonts w:ascii="Arial Narrow" w:hAnsi="Arial Narrow"/>
          <w:sz w:val="22"/>
        </w:rPr>
        <w:br/>
        <w:t>(Dz. U. z 202</w:t>
      </w:r>
      <w:r w:rsidR="00425B66">
        <w:rPr>
          <w:rFonts w:ascii="Arial Narrow" w:hAnsi="Arial Narrow"/>
          <w:sz w:val="22"/>
        </w:rPr>
        <w:t>6</w:t>
      </w:r>
      <w:r>
        <w:rPr>
          <w:rFonts w:ascii="Arial Narrow" w:hAnsi="Arial Narrow"/>
          <w:sz w:val="22"/>
        </w:rPr>
        <w:t xml:space="preserve"> r. poz. </w:t>
      </w:r>
      <w:r w:rsidR="00425B66">
        <w:rPr>
          <w:rFonts w:ascii="Arial Narrow" w:hAnsi="Arial Narrow"/>
          <w:sz w:val="22"/>
        </w:rPr>
        <w:t>399</w:t>
      </w:r>
      <w:r>
        <w:rPr>
          <w:rFonts w:ascii="Arial Narrow" w:hAnsi="Arial Narrow"/>
          <w:sz w:val="22"/>
        </w:rPr>
        <w:t>) i Rozporządzenia Rady Ministrów z dnia 14 września 2004 r. w sprawie sposobu i trybu przeprowadzania przetargów oraz rokowań na zbycie nieruchomości (Dz. U. z 2021 r. poz. 2213)</w:t>
      </w:r>
    </w:p>
    <w:p w14:paraId="632DF961" w14:textId="77777777" w:rsidR="00E27514" w:rsidRDefault="00E27514" w:rsidP="00E27514">
      <w:pPr>
        <w:jc w:val="both"/>
        <w:rPr>
          <w:rFonts w:ascii="Arial Narrow" w:hAnsi="Arial Narrow"/>
          <w:sz w:val="22"/>
        </w:rPr>
      </w:pPr>
    </w:p>
    <w:p w14:paraId="75C4E1F7" w14:textId="77777777" w:rsidR="00E27514" w:rsidRDefault="00E27514" w:rsidP="00E27514">
      <w:pPr>
        <w:pStyle w:val="Nagwek4"/>
        <w:overflowPunct/>
        <w:autoSpaceDE/>
        <w:adjustRightInd/>
        <w:rPr>
          <w:rFonts w:ascii="Arial Narrow" w:hAnsi="Arial Narrow"/>
          <w:bCs/>
          <w:spacing w:val="0"/>
          <w:szCs w:val="24"/>
        </w:rPr>
      </w:pPr>
      <w:r>
        <w:rPr>
          <w:rFonts w:ascii="Arial Narrow" w:hAnsi="Arial Narrow"/>
          <w:bCs/>
          <w:spacing w:val="0"/>
          <w:szCs w:val="24"/>
        </w:rPr>
        <w:t>BURMISTRZ GÓRY OGŁASZA</w:t>
      </w:r>
    </w:p>
    <w:p w14:paraId="1D1DB7DE" w14:textId="793B6A00" w:rsidR="00E27514" w:rsidRDefault="00425B66" w:rsidP="00E27514">
      <w:pPr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I</w:t>
      </w:r>
      <w:r w:rsidR="00E27514">
        <w:rPr>
          <w:rFonts w:ascii="Arial Narrow" w:hAnsi="Arial Narrow"/>
          <w:b/>
          <w:bCs/>
        </w:rPr>
        <w:t>I OGRANICZONY PRZETARG USTNY</w:t>
      </w:r>
    </w:p>
    <w:p w14:paraId="1823924C" w14:textId="77777777" w:rsidR="00E27514" w:rsidRDefault="00E27514" w:rsidP="00E27514">
      <w:pPr>
        <w:jc w:val="center"/>
        <w:rPr>
          <w:rFonts w:ascii="Arial Narrow" w:hAnsi="Arial Narrow"/>
          <w:sz w:val="22"/>
        </w:rPr>
      </w:pPr>
      <w:r>
        <w:rPr>
          <w:rFonts w:ascii="Arial Narrow" w:hAnsi="Arial Narrow"/>
          <w:b/>
          <w:bCs/>
        </w:rPr>
        <w:t>na zbycie następującej nieruchomości</w:t>
      </w:r>
    </w:p>
    <w:p w14:paraId="27B02E80" w14:textId="77777777" w:rsidR="00E27514" w:rsidRDefault="00E27514" w:rsidP="00E27514">
      <w:pPr>
        <w:jc w:val="center"/>
        <w:rPr>
          <w:rFonts w:ascii="Arial Narrow" w:hAnsi="Arial Narrow"/>
          <w:sz w:val="22"/>
        </w:rPr>
      </w:pPr>
    </w:p>
    <w:p w14:paraId="2CF4A384" w14:textId="5E87BC7E" w:rsidR="00E27514" w:rsidRDefault="00E27514" w:rsidP="00E27514">
      <w:pPr>
        <w:jc w:val="both"/>
        <w:rPr>
          <w:rFonts w:ascii="Arial Narrow" w:hAnsi="Arial Narrow"/>
          <w:b/>
          <w:bCs/>
          <w:sz w:val="22"/>
        </w:rPr>
      </w:pPr>
      <w:r>
        <w:rPr>
          <w:rFonts w:ascii="Arial Narrow" w:hAnsi="Arial Narrow"/>
          <w:sz w:val="22"/>
        </w:rPr>
        <w:t xml:space="preserve">Nieruchomość </w:t>
      </w:r>
      <w:r w:rsidR="000609E7">
        <w:rPr>
          <w:rFonts w:ascii="Arial Narrow" w:hAnsi="Arial Narrow"/>
          <w:sz w:val="22"/>
        </w:rPr>
        <w:t>rolna</w:t>
      </w:r>
      <w:r>
        <w:rPr>
          <w:rFonts w:ascii="Arial Narrow" w:hAnsi="Arial Narrow"/>
          <w:sz w:val="22"/>
        </w:rPr>
        <w:t xml:space="preserve"> niezabudowana położona w obrębie </w:t>
      </w:r>
      <w:r>
        <w:rPr>
          <w:rFonts w:ascii="Arial Narrow" w:hAnsi="Arial Narrow"/>
          <w:b/>
          <w:bCs/>
          <w:sz w:val="22"/>
        </w:rPr>
        <w:t>miejscowości Góra</w:t>
      </w:r>
      <w:r>
        <w:rPr>
          <w:rFonts w:ascii="Arial Narrow" w:hAnsi="Arial Narrow" w:cs="Arial"/>
          <w:b/>
          <w:bCs/>
        </w:rPr>
        <w:t xml:space="preserve">, </w:t>
      </w:r>
      <w:r>
        <w:rPr>
          <w:rFonts w:ascii="Arial Narrow" w:hAnsi="Arial Narrow" w:cs="Arial"/>
        </w:rPr>
        <w:t xml:space="preserve">oznaczona </w:t>
      </w:r>
      <w:r>
        <w:rPr>
          <w:rFonts w:ascii="Arial Narrow" w:hAnsi="Arial Narrow" w:cs="Arial"/>
        </w:rPr>
        <w:br/>
        <w:t>w ewidencji gruntów jako działka nr</w:t>
      </w:r>
      <w:r>
        <w:rPr>
          <w:rFonts w:ascii="Arial" w:hAnsi="Arial" w:cs="Arial"/>
        </w:rPr>
        <w:t xml:space="preserve">: </w:t>
      </w:r>
    </w:p>
    <w:p w14:paraId="4031CF94" w14:textId="028370C6" w:rsidR="00E27514" w:rsidRPr="000609E7" w:rsidRDefault="00E27514" w:rsidP="00E27514">
      <w:pPr>
        <w:pStyle w:val="Tekstpodstawowy"/>
        <w:jc w:val="both"/>
        <w:rPr>
          <w:rFonts w:ascii="Arial Narrow" w:hAnsi="Arial Narrow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FA46B2" wp14:editId="799C5687">
                <wp:simplePos x="0" y="0"/>
                <wp:positionH relativeFrom="column">
                  <wp:posOffset>4014470</wp:posOffset>
                </wp:positionH>
                <wp:positionV relativeFrom="paragraph">
                  <wp:posOffset>193040</wp:posOffset>
                </wp:positionV>
                <wp:extent cx="2428875" cy="2076450"/>
                <wp:effectExtent l="0" t="0" r="28575" b="1905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A4A05" w14:textId="6355D352" w:rsidR="00E27514" w:rsidRDefault="00903BF1" w:rsidP="00E27514">
                            <w:r w:rsidRPr="00903BF1">
                              <w:rPr>
                                <w:noProof/>
                              </w:rPr>
                              <w:drawing>
                                <wp:inline distT="0" distB="0" distL="0" distR="0" wp14:anchorId="5BEA0405" wp14:editId="4EB75E3E">
                                  <wp:extent cx="2333625" cy="1981200"/>
                                  <wp:effectExtent l="0" t="0" r="9525" b="0"/>
                                  <wp:docPr id="3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33625" cy="1981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FA46B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16.1pt;margin-top:15.2pt;width:191.25pt;height:16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">
                <v:textbox>
                  <w:txbxContent>
                    <w:p w14:paraId="249A4A05" w14:textId="6355D352" w:rsidR="00E27514" w:rsidRDefault="00903BF1" w:rsidP="00E27514">
                      <w:r w:rsidRPr="00903BF1">
                        <w:rPr>
                          <w:noProof/>
                        </w:rPr>
                        <w:drawing>
                          <wp:inline distT="0" distB="0" distL="0" distR="0" wp14:anchorId="5BEA0405" wp14:editId="4EB75E3E">
                            <wp:extent cx="2333625" cy="1981200"/>
                            <wp:effectExtent l="0" t="0" r="9525" b="0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33625" cy="1981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b/>
          <w:bCs/>
        </w:rPr>
        <w:t xml:space="preserve">- </w:t>
      </w:r>
      <w:r w:rsidR="000609E7">
        <w:rPr>
          <w:rFonts w:ascii="Arial Narrow" w:hAnsi="Arial Narrow"/>
          <w:b/>
          <w:bCs/>
        </w:rPr>
        <w:t>447</w:t>
      </w:r>
      <w:r>
        <w:rPr>
          <w:rFonts w:ascii="Arial Narrow" w:hAnsi="Arial Narrow"/>
          <w:b/>
          <w:bCs/>
        </w:rPr>
        <w:t xml:space="preserve"> o powierzchni całkowitej 0,</w:t>
      </w:r>
      <w:r w:rsidR="000609E7">
        <w:rPr>
          <w:rFonts w:ascii="Arial Narrow" w:hAnsi="Arial Narrow"/>
          <w:b/>
          <w:bCs/>
        </w:rPr>
        <w:t>8083</w:t>
      </w:r>
      <w:r>
        <w:rPr>
          <w:rFonts w:ascii="Arial Narrow" w:hAnsi="Arial Narrow"/>
          <w:b/>
          <w:bCs/>
        </w:rPr>
        <w:t xml:space="preserve"> ha, dla której Sąd Rejonowy V Wydział Ksiąg Wieczystych </w:t>
      </w:r>
      <w:r>
        <w:rPr>
          <w:rFonts w:ascii="Arial Narrow" w:hAnsi="Arial Narrow"/>
          <w:b/>
          <w:bCs/>
        </w:rPr>
        <w:br/>
        <w:t xml:space="preserve">w Głogowie prowadzi księgę wieczystą nr </w:t>
      </w:r>
      <w:r>
        <w:rPr>
          <w:rFonts w:ascii="Arial Narrow" w:hAnsi="Arial Narrow"/>
          <w:bCs/>
        </w:rPr>
        <w:t>LE1G/</w:t>
      </w:r>
      <w:r>
        <w:rPr>
          <w:rFonts w:ascii="Arial Narrow" w:hAnsi="Arial Narrow"/>
        </w:rPr>
        <w:t>00</w:t>
      </w:r>
      <w:r w:rsidR="000609E7">
        <w:rPr>
          <w:rFonts w:ascii="Arial Narrow" w:hAnsi="Arial Narrow"/>
        </w:rPr>
        <w:t>073752/9</w:t>
      </w:r>
      <w:r>
        <w:rPr>
          <w:rFonts w:ascii="Arial Narrow" w:hAnsi="Arial Narrow"/>
        </w:rPr>
        <w:t xml:space="preserve">. </w:t>
      </w:r>
    </w:p>
    <w:p w14:paraId="51F52553" w14:textId="4A330B30" w:rsidR="00E27514" w:rsidRDefault="00E27514" w:rsidP="00E27514">
      <w:pPr>
        <w:pStyle w:val="Tekstpodstawowy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Działka sklasyfikowana jest jako </w:t>
      </w:r>
      <w:proofErr w:type="spellStart"/>
      <w:r>
        <w:rPr>
          <w:rFonts w:ascii="Arial Narrow" w:hAnsi="Arial Narrow"/>
        </w:rPr>
        <w:t>R</w:t>
      </w:r>
      <w:r w:rsidR="000609E7">
        <w:rPr>
          <w:rFonts w:ascii="Arial Narrow" w:hAnsi="Arial Narrow"/>
        </w:rPr>
        <w:t>IIIb</w:t>
      </w:r>
      <w:proofErr w:type="spellEnd"/>
      <w:r>
        <w:rPr>
          <w:rFonts w:ascii="Arial Narrow" w:hAnsi="Arial Narrow"/>
        </w:rPr>
        <w:t>.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44A5C2B6" w14:textId="77777777" w:rsidR="00E27514" w:rsidRDefault="00E27514" w:rsidP="00E27514">
      <w:pPr>
        <w:pStyle w:val="Tekstpodstawowy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Działka wolna jest od ciężarów i ograniczeń i hipotek.                                                               </w:t>
      </w:r>
    </w:p>
    <w:p w14:paraId="262B86A0" w14:textId="77777777" w:rsidR="00E27514" w:rsidRDefault="00E27514" w:rsidP="00E27514">
      <w:pPr>
        <w:pStyle w:val="Tekstpodstawowy"/>
        <w:jc w:val="both"/>
        <w:rPr>
          <w:rFonts w:ascii="Arial Narrow" w:hAnsi="Arial Narrow"/>
        </w:rPr>
      </w:pPr>
    </w:p>
    <w:p w14:paraId="6ED87F0A" w14:textId="775E8C51" w:rsidR="00E27514" w:rsidRDefault="00E27514" w:rsidP="00E27514">
      <w:pPr>
        <w:pStyle w:val="Tekstpodstawowy"/>
        <w:jc w:val="both"/>
        <w:rPr>
          <w:rFonts w:ascii="Arial Narrow" w:hAnsi="Arial Narrow"/>
        </w:rPr>
      </w:pPr>
      <w:r>
        <w:rPr>
          <w:rFonts w:ascii="Arial Narrow" w:hAnsi="Arial Narrow"/>
        </w:rPr>
        <w:t>W Planie Zagospodarowania Przestrzennego dla miasta Góry nieruchomość</w:t>
      </w:r>
    </w:p>
    <w:p w14:paraId="028E9773" w14:textId="0139E542" w:rsidR="00E27514" w:rsidRDefault="00E27514" w:rsidP="00E27514">
      <w:pPr>
        <w:pStyle w:val="Tekstpodstawowy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znajduje się w jednostce bilansowej </w:t>
      </w:r>
      <w:r w:rsidR="000609E7">
        <w:rPr>
          <w:rFonts w:ascii="Arial Narrow" w:hAnsi="Arial Narrow"/>
          <w:b/>
          <w:bCs/>
        </w:rPr>
        <w:t>D29R</w:t>
      </w:r>
      <w:r>
        <w:rPr>
          <w:rFonts w:ascii="Arial Narrow" w:hAnsi="Arial Narrow"/>
          <w:b/>
          <w:bCs/>
        </w:rPr>
        <w:t xml:space="preserve">, </w:t>
      </w:r>
      <w:r>
        <w:rPr>
          <w:rFonts w:ascii="Arial Narrow" w:hAnsi="Arial Narrow"/>
        </w:rPr>
        <w:t>dla której ustala się</w:t>
      </w:r>
    </w:p>
    <w:p w14:paraId="3354D126" w14:textId="001D4170" w:rsidR="00E27514" w:rsidRDefault="00E27514" w:rsidP="00E27514">
      <w:pPr>
        <w:pStyle w:val="Tekstpodstawowy"/>
        <w:rPr>
          <w:rFonts w:ascii="Arial Narrow" w:hAnsi="Arial Narrow"/>
        </w:rPr>
      </w:pPr>
      <w:r>
        <w:rPr>
          <w:rFonts w:ascii="Arial Narrow" w:hAnsi="Arial Narrow"/>
        </w:rPr>
        <w:t xml:space="preserve">przeznaczenie na tereny </w:t>
      </w:r>
      <w:r w:rsidR="000609E7">
        <w:rPr>
          <w:rFonts w:ascii="Arial Narrow" w:hAnsi="Arial Narrow"/>
        </w:rPr>
        <w:t>upraw polowych i obowiązuje zakaz zabudowy.</w:t>
      </w:r>
    </w:p>
    <w:p w14:paraId="6E222CD1" w14:textId="77777777" w:rsidR="0027642E" w:rsidRDefault="00CC09AC" w:rsidP="00654D7B">
      <w:pPr>
        <w:jc w:val="both"/>
        <w:rPr>
          <w:rFonts w:ascii="Arial Narrow" w:hAnsi="Arial Narrow"/>
          <w:i/>
          <w:iCs/>
          <w:sz w:val="22"/>
        </w:rPr>
      </w:pPr>
      <w:r>
        <w:rPr>
          <w:rFonts w:ascii="Arial Narrow" w:hAnsi="Arial Narrow"/>
          <w:i/>
          <w:iCs/>
          <w:sz w:val="22"/>
        </w:rPr>
        <w:t xml:space="preserve">Przez działkę przebiega </w:t>
      </w:r>
      <w:r w:rsidR="00FC7771">
        <w:rPr>
          <w:rFonts w:ascii="Arial Narrow" w:hAnsi="Arial Narrow"/>
          <w:i/>
          <w:iCs/>
          <w:sz w:val="22"/>
        </w:rPr>
        <w:t>napowietrzna</w:t>
      </w:r>
      <w:r>
        <w:rPr>
          <w:rFonts w:ascii="Arial Narrow" w:hAnsi="Arial Narrow"/>
          <w:i/>
          <w:iCs/>
          <w:sz w:val="22"/>
        </w:rPr>
        <w:t xml:space="preserve"> </w:t>
      </w:r>
      <w:r w:rsidR="00FC7771">
        <w:rPr>
          <w:rFonts w:ascii="Arial Narrow" w:hAnsi="Arial Narrow"/>
          <w:i/>
          <w:iCs/>
          <w:sz w:val="22"/>
        </w:rPr>
        <w:t>linia</w:t>
      </w:r>
      <w:r>
        <w:rPr>
          <w:rFonts w:ascii="Arial Narrow" w:hAnsi="Arial Narrow"/>
          <w:i/>
          <w:iCs/>
          <w:sz w:val="22"/>
        </w:rPr>
        <w:t xml:space="preserve"> energetyczna średniego napięcia</w:t>
      </w:r>
    </w:p>
    <w:p w14:paraId="4BAF394B" w14:textId="6FD5F71F" w:rsidR="00654D7B" w:rsidRDefault="004C1C09" w:rsidP="00654D7B">
      <w:pPr>
        <w:jc w:val="both"/>
        <w:rPr>
          <w:rFonts w:ascii="Arial Narrow" w:hAnsi="Arial Narrow"/>
          <w:i/>
          <w:iCs/>
          <w:sz w:val="22"/>
        </w:rPr>
      </w:pPr>
      <w:r>
        <w:rPr>
          <w:rFonts w:ascii="Arial Narrow" w:hAnsi="Arial Narrow"/>
          <w:i/>
          <w:iCs/>
          <w:sz w:val="22"/>
        </w:rPr>
        <w:t xml:space="preserve">oraz </w:t>
      </w:r>
      <w:r w:rsidR="0027642E">
        <w:rPr>
          <w:rFonts w:ascii="Arial Narrow" w:hAnsi="Arial Narrow"/>
          <w:i/>
          <w:iCs/>
          <w:sz w:val="22"/>
        </w:rPr>
        <w:t>strefa techniczna od linii elektroenergetycznych</w:t>
      </w:r>
      <w:r w:rsidR="00CC09AC">
        <w:rPr>
          <w:rFonts w:ascii="Arial Narrow" w:hAnsi="Arial Narrow"/>
          <w:i/>
          <w:iCs/>
          <w:sz w:val="22"/>
        </w:rPr>
        <w:t>.</w:t>
      </w:r>
    </w:p>
    <w:p w14:paraId="4E166617" w14:textId="77777777" w:rsidR="00CC09AC" w:rsidRDefault="00CC09AC" w:rsidP="00654D7B">
      <w:pPr>
        <w:jc w:val="both"/>
        <w:rPr>
          <w:rFonts w:ascii="Arial Narrow" w:hAnsi="Arial Narrow"/>
          <w:i/>
          <w:iCs/>
          <w:sz w:val="22"/>
        </w:rPr>
      </w:pPr>
    </w:p>
    <w:p w14:paraId="7C18AA47" w14:textId="77777777" w:rsidR="000609E7" w:rsidRDefault="00654D7B" w:rsidP="00654D7B">
      <w:pPr>
        <w:jc w:val="both"/>
        <w:rPr>
          <w:rFonts w:ascii="Arial Narrow" w:hAnsi="Arial Narrow"/>
          <w:i/>
          <w:iCs/>
          <w:sz w:val="22"/>
        </w:rPr>
      </w:pPr>
      <w:r>
        <w:rPr>
          <w:rFonts w:ascii="Arial Narrow" w:hAnsi="Arial Narrow"/>
          <w:i/>
          <w:iCs/>
          <w:sz w:val="22"/>
        </w:rPr>
        <w:t xml:space="preserve">Termin złożenia wniosku przez osoby, którym przysługuje prawo </w:t>
      </w:r>
    </w:p>
    <w:p w14:paraId="6FDD992D" w14:textId="77777777" w:rsidR="000609E7" w:rsidRDefault="00654D7B" w:rsidP="00654D7B">
      <w:pPr>
        <w:jc w:val="both"/>
        <w:rPr>
          <w:rFonts w:ascii="Arial Narrow" w:hAnsi="Arial Narrow"/>
          <w:i/>
          <w:iCs/>
          <w:sz w:val="22"/>
        </w:rPr>
      </w:pPr>
      <w:r>
        <w:rPr>
          <w:rFonts w:ascii="Arial Narrow" w:hAnsi="Arial Narrow"/>
          <w:i/>
          <w:iCs/>
          <w:sz w:val="22"/>
        </w:rPr>
        <w:t xml:space="preserve">pierwszeństwa w nabyciu przedmiotowej nieruchomości minął w dniu </w:t>
      </w:r>
    </w:p>
    <w:p w14:paraId="3400BA94" w14:textId="59496612" w:rsidR="00654D7B" w:rsidRDefault="000609E7" w:rsidP="00654D7B">
      <w:pPr>
        <w:jc w:val="both"/>
        <w:rPr>
          <w:rFonts w:ascii="Arial Narrow" w:hAnsi="Arial Narrow"/>
          <w:i/>
          <w:iCs/>
          <w:sz w:val="22"/>
        </w:rPr>
      </w:pPr>
      <w:r>
        <w:rPr>
          <w:rFonts w:ascii="Arial Narrow" w:hAnsi="Arial Narrow"/>
          <w:i/>
          <w:iCs/>
          <w:sz w:val="22"/>
        </w:rPr>
        <w:t>27.01.2026</w:t>
      </w:r>
      <w:r w:rsidR="00654D7B">
        <w:rPr>
          <w:rFonts w:ascii="Arial Narrow" w:hAnsi="Arial Narrow"/>
          <w:i/>
          <w:iCs/>
          <w:sz w:val="22"/>
        </w:rPr>
        <w:t xml:space="preserve"> </w:t>
      </w:r>
      <w:proofErr w:type="gramStart"/>
      <w:r w:rsidR="00654D7B">
        <w:rPr>
          <w:rFonts w:ascii="Arial Narrow" w:hAnsi="Arial Narrow"/>
          <w:i/>
          <w:iCs/>
          <w:sz w:val="22"/>
        </w:rPr>
        <w:t>r..</w:t>
      </w:r>
      <w:proofErr w:type="gramEnd"/>
    </w:p>
    <w:p w14:paraId="09867BDB" w14:textId="77777777" w:rsidR="00E27514" w:rsidRDefault="00E27514" w:rsidP="00E27514">
      <w:pPr>
        <w:pStyle w:val="Tekstpodstawowy"/>
        <w:jc w:val="both"/>
        <w:rPr>
          <w:rFonts w:ascii="Arial Narrow" w:hAnsi="Arial Narrow"/>
          <w:u w:val="single"/>
        </w:rPr>
      </w:pPr>
    </w:p>
    <w:p w14:paraId="7A86489D" w14:textId="69C2F025" w:rsidR="00654D7B" w:rsidRDefault="00654D7B" w:rsidP="00654D7B">
      <w:pPr>
        <w:jc w:val="both"/>
        <w:rPr>
          <w:rFonts w:ascii="Arial Narrow" w:hAnsi="Arial Narrow"/>
          <w:b/>
          <w:bCs/>
          <w:sz w:val="22"/>
        </w:rPr>
      </w:pPr>
      <w:r>
        <w:rPr>
          <w:rFonts w:ascii="Arial Narrow" w:hAnsi="Arial Narrow"/>
          <w:b/>
          <w:bCs/>
          <w:sz w:val="22"/>
        </w:rPr>
        <w:t>Przetarg ogranicza się do osób będących właścicielami nieruchomości przyległych, tj. do właścicieli działek nr</w:t>
      </w:r>
      <w:r w:rsidR="00CC09AC">
        <w:rPr>
          <w:rFonts w:ascii="Arial Narrow" w:hAnsi="Arial Narrow"/>
          <w:b/>
          <w:bCs/>
          <w:sz w:val="22"/>
        </w:rPr>
        <w:t xml:space="preserve"> 444, 446, 448 oraz 443</w:t>
      </w:r>
      <w:r>
        <w:rPr>
          <w:rFonts w:ascii="Arial Narrow" w:hAnsi="Arial Narrow"/>
          <w:b/>
          <w:bCs/>
          <w:sz w:val="22"/>
        </w:rPr>
        <w:t xml:space="preserve">, z których umożliwiony jest dostęp do przedmiotu przetargu. Osoby, które spełniają warunki przystąpienia do przetargu, na siedem dni przed dniem przetargu </w:t>
      </w:r>
      <w:r>
        <w:rPr>
          <w:rFonts w:ascii="Arial Narrow" w:hAnsi="Arial Narrow"/>
          <w:b/>
          <w:bCs/>
          <w:sz w:val="22"/>
        </w:rPr>
        <w:br/>
        <w:t>(</w:t>
      </w:r>
      <w:r>
        <w:rPr>
          <w:rFonts w:ascii="Arial Narrow" w:hAnsi="Arial Narrow"/>
          <w:b/>
          <w:bCs/>
          <w:sz w:val="22"/>
          <w:u w:val="single"/>
        </w:rPr>
        <w:t>tj. do dnia</w:t>
      </w:r>
      <w:r w:rsidR="0027642E">
        <w:rPr>
          <w:rFonts w:ascii="Arial Narrow" w:hAnsi="Arial Narrow"/>
          <w:b/>
          <w:bCs/>
          <w:sz w:val="22"/>
          <w:u w:val="single"/>
        </w:rPr>
        <w:t xml:space="preserve"> 04 września</w:t>
      </w:r>
      <w:r>
        <w:rPr>
          <w:rFonts w:ascii="Arial Narrow" w:hAnsi="Arial Narrow"/>
          <w:b/>
          <w:bCs/>
          <w:sz w:val="22"/>
          <w:u w:val="single"/>
        </w:rPr>
        <w:t xml:space="preserve"> 2026 r.)</w:t>
      </w:r>
      <w:r>
        <w:rPr>
          <w:rFonts w:ascii="Arial Narrow" w:hAnsi="Arial Narrow"/>
          <w:b/>
          <w:bCs/>
          <w:sz w:val="22"/>
        </w:rPr>
        <w:t xml:space="preserve"> winny złożyć pisemne zgłoszenie do przetargu wraz z dokumentami potwierdzającymi prawo własności nieruchomości, </w:t>
      </w:r>
      <w:r w:rsidR="00A9517D">
        <w:rPr>
          <w:u w:val="single"/>
        </w:rPr>
        <w:t>ze względu na brak bezpośredniego dostępu działki</w:t>
      </w:r>
      <w:r>
        <w:rPr>
          <w:u w:val="single"/>
        </w:rPr>
        <w:t xml:space="preserve"> nr </w:t>
      </w:r>
      <w:r w:rsidR="00CC09AC">
        <w:rPr>
          <w:u w:val="single"/>
        </w:rPr>
        <w:t>447</w:t>
      </w:r>
      <w:r>
        <w:rPr>
          <w:u w:val="single"/>
        </w:rPr>
        <w:t>.</w:t>
      </w:r>
    </w:p>
    <w:p w14:paraId="47F53417" w14:textId="24DC25C8" w:rsidR="00654D7B" w:rsidRDefault="00654D7B" w:rsidP="00E27514">
      <w:pPr>
        <w:pStyle w:val="Tekstpodstawowywcity"/>
        <w:ind w:left="0"/>
        <w:jc w:val="both"/>
        <w:rPr>
          <w:rFonts w:ascii="Times New Roman" w:hAnsi="Times New Roman"/>
          <w:u w:val="single"/>
        </w:rPr>
      </w:pPr>
    </w:p>
    <w:p w14:paraId="56A20C99" w14:textId="005DBBEC" w:rsidR="0027642E" w:rsidRDefault="0027642E" w:rsidP="00E27514">
      <w:pPr>
        <w:pStyle w:val="Tekstpodstawowywcity"/>
        <w:ind w:left="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I ograniczony przetarg ustny na zbycie nieruchomości wyznaczony na dzień 15.04.2026 r. </w:t>
      </w:r>
      <w:r>
        <w:rPr>
          <w:rFonts w:ascii="Times New Roman" w:hAnsi="Times New Roman"/>
          <w:u w:val="single"/>
        </w:rPr>
        <w:br/>
        <w:t>nie odbył się z powodu braku zainteresowanych nabyciem działki.</w:t>
      </w:r>
    </w:p>
    <w:p w14:paraId="6619313C" w14:textId="77777777" w:rsidR="0027642E" w:rsidRDefault="0027642E" w:rsidP="00E27514">
      <w:pPr>
        <w:pStyle w:val="Tekstpodstawowywcity"/>
        <w:ind w:left="0"/>
        <w:jc w:val="both"/>
        <w:rPr>
          <w:rFonts w:ascii="Times New Roman" w:hAnsi="Times New Roman"/>
          <w:u w:val="single"/>
        </w:rPr>
      </w:pPr>
    </w:p>
    <w:p w14:paraId="57F0898B" w14:textId="6502D77E" w:rsidR="00E27514" w:rsidRDefault="00E27514" w:rsidP="00FC6B92">
      <w:pPr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Szczegółowe informacje na temat nieruchomości można uzyskać w Urzędzie Miasta i Gminy w Górze,  </w:t>
      </w:r>
      <w:r>
        <w:rPr>
          <w:rFonts w:ascii="Arial Narrow" w:hAnsi="Arial Narrow"/>
          <w:sz w:val="22"/>
        </w:rPr>
        <w:br/>
        <w:t xml:space="preserve">ul. Adama Mickiewicza 1 w Wydziale </w:t>
      </w:r>
      <w:r w:rsidR="00FC6B92">
        <w:rPr>
          <w:rFonts w:ascii="Arial Narrow" w:hAnsi="Arial Narrow"/>
          <w:sz w:val="22"/>
        </w:rPr>
        <w:t xml:space="preserve">Gospodarki </w:t>
      </w:r>
      <w:r>
        <w:rPr>
          <w:rFonts w:ascii="Arial Narrow" w:hAnsi="Arial Narrow"/>
          <w:sz w:val="22"/>
        </w:rPr>
        <w:t>Komunaln</w:t>
      </w:r>
      <w:r w:rsidR="00FC6B92">
        <w:rPr>
          <w:rFonts w:ascii="Arial Narrow" w:hAnsi="Arial Narrow"/>
          <w:sz w:val="22"/>
        </w:rPr>
        <w:t>ej</w:t>
      </w:r>
      <w:r>
        <w:rPr>
          <w:rFonts w:ascii="Arial Narrow" w:hAnsi="Arial Narrow"/>
          <w:sz w:val="22"/>
        </w:rPr>
        <w:t xml:space="preserve"> - pokój 205, tel.</w:t>
      </w:r>
      <w:r w:rsidR="0027642E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 xml:space="preserve">(65) 544 36 31. </w:t>
      </w:r>
    </w:p>
    <w:p w14:paraId="41D982FF" w14:textId="77777777" w:rsidR="00E27514" w:rsidRDefault="00E27514" w:rsidP="00E27514">
      <w:pPr>
        <w:jc w:val="both"/>
        <w:rPr>
          <w:rFonts w:ascii="Arial Narrow" w:hAnsi="Arial Narrow"/>
          <w:sz w:val="22"/>
        </w:rPr>
      </w:pPr>
    </w:p>
    <w:p w14:paraId="508340E2" w14:textId="3CF481C0" w:rsidR="00E27514" w:rsidRDefault="00E27514" w:rsidP="00E27514">
      <w:pPr>
        <w:jc w:val="both"/>
        <w:rPr>
          <w:rFonts w:ascii="Arial Narrow" w:hAnsi="Arial Narrow"/>
          <w:b/>
          <w:bCs/>
          <w:i/>
          <w:iCs/>
          <w:u w:val="single"/>
        </w:rPr>
      </w:pPr>
      <w:r>
        <w:rPr>
          <w:rFonts w:ascii="Arial Narrow" w:hAnsi="Arial Narrow"/>
          <w:b/>
          <w:bCs/>
          <w:i/>
          <w:iCs/>
          <w:u w:val="single"/>
        </w:rPr>
        <w:t xml:space="preserve">Cena wywoławcza nieruchomości ustalona została na kwotę </w:t>
      </w:r>
      <w:r w:rsidR="00CC09AC">
        <w:rPr>
          <w:rFonts w:ascii="Arial Narrow" w:hAnsi="Arial Narrow"/>
          <w:b/>
          <w:bCs/>
          <w:i/>
          <w:iCs/>
          <w:u w:val="single"/>
        </w:rPr>
        <w:t>59</w:t>
      </w:r>
      <w:r w:rsidR="00FC6B92">
        <w:rPr>
          <w:rFonts w:ascii="Arial Narrow" w:hAnsi="Arial Narrow"/>
          <w:b/>
          <w:bCs/>
          <w:i/>
          <w:iCs/>
          <w:u w:val="single"/>
        </w:rPr>
        <w:t>.</w:t>
      </w:r>
      <w:r w:rsidR="00CC09AC">
        <w:rPr>
          <w:rFonts w:ascii="Arial Narrow" w:hAnsi="Arial Narrow"/>
          <w:b/>
          <w:bCs/>
          <w:i/>
          <w:iCs/>
          <w:u w:val="single"/>
        </w:rPr>
        <w:t>0</w:t>
      </w:r>
      <w:r>
        <w:rPr>
          <w:rFonts w:ascii="Arial Narrow" w:hAnsi="Arial Narrow"/>
          <w:b/>
          <w:bCs/>
          <w:i/>
          <w:iCs/>
          <w:u w:val="single"/>
        </w:rPr>
        <w:t>00,00 zł.</w:t>
      </w:r>
    </w:p>
    <w:p w14:paraId="565D0C8B" w14:textId="54A40B2E" w:rsidR="00E27514" w:rsidRDefault="00E27514" w:rsidP="00E27514">
      <w:pPr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Sprzedaż zwolniona od podatku VAT zgodnie z art. 43 ust. 1 pkt 9 ustawy z dnia 11 marca 2004 r. o podatku od towarów </w:t>
      </w:r>
      <w:r>
        <w:rPr>
          <w:rFonts w:ascii="Arial Narrow" w:hAnsi="Arial Narrow"/>
          <w:sz w:val="20"/>
        </w:rPr>
        <w:br/>
        <w:t>i usług (Dz. U. z 202</w:t>
      </w:r>
      <w:r w:rsidR="00FC6B92">
        <w:rPr>
          <w:rFonts w:ascii="Arial Narrow" w:hAnsi="Arial Narrow"/>
          <w:sz w:val="20"/>
        </w:rPr>
        <w:t>5</w:t>
      </w:r>
      <w:r>
        <w:rPr>
          <w:rFonts w:ascii="Arial Narrow" w:hAnsi="Arial Narrow"/>
          <w:sz w:val="20"/>
        </w:rPr>
        <w:t xml:space="preserve"> r. poz. </w:t>
      </w:r>
      <w:r w:rsidR="00FC6B92">
        <w:rPr>
          <w:rFonts w:ascii="Arial Narrow" w:hAnsi="Arial Narrow"/>
          <w:sz w:val="20"/>
        </w:rPr>
        <w:t>775</w:t>
      </w:r>
      <w:r>
        <w:rPr>
          <w:rFonts w:ascii="Arial Narrow" w:hAnsi="Arial Narrow"/>
          <w:sz w:val="20"/>
        </w:rPr>
        <w:t xml:space="preserve"> ze zm.).</w:t>
      </w:r>
    </w:p>
    <w:p w14:paraId="4AB726A8" w14:textId="77777777" w:rsidR="00E27514" w:rsidRDefault="00E27514" w:rsidP="00E27514">
      <w:pPr>
        <w:jc w:val="both"/>
        <w:rPr>
          <w:rFonts w:ascii="Arial Narrow" w:hAnsi="Arial Narrow"/>
          <w:sz w:val="20"/>
        </w:rPr>
      </w:pPr>
    </w:p>
    <w:p w14:paraId="6F52E607" w14:textId="0943FF05" w:rsidR="00E27514" w:rsidRDefault="00E27514" w:rsidP="00E27514">
      <w:pPr>
        <w:jc w:val="both"/>
        <w:rPr>
          <w:rFonts w:ascii="Arial Narrow" w:hAnsi="Arial Narrow"/>
          <w:b/>
          <w:bCs/>
          <w:i/>
          <w:iCs/>
          <w:sz w:val="22"/>
          <w:u w:val="single"/>
        </w:rPr>
      </w:pPr>
      <w:r>
        <w:rPr>
          <w:rFonts w:ascii="Arial Narrow" w:hAnsi="Arial Narrow"/>
          <w:b/>
          <w:bCs/>
          <w:i/>
          <w:iCs/>
          <w:sz w:val="22"/>
          <w:u w:val="single"/>
        </w:rPr>
        <w:t xml:space="preserve">PRZETARG ODBĘDZIE SIĘ DNIA </w:t>
      </w:r>
      <w:r w:rsidR="0027642E">
        <w:rPr>
          <w:rFonts w:ascii="Arial Narrow" w:hAnsi="Arial Narrow"/>
          <w:b/>
          <w:bCs/>
          <w:i/>
          <w:iCs/>
          <w:sz w:val="22"/>
          <w:u w:val="single"/>
        </w:rPr>
        <w:t>16 WRZEŚNIA</w:t>
      </w:r>
      <w:r w:rsidR="006042A6">
        <w:rPr>
          <w:rFonts w:ascii="Arial Narrow" w:hAnsi="Arial Narrow"/>
          <w:b/>
          <w:bCs/>
          <w:i/>
          <w:iCs/>
          <w:sz w:val="22"/>
          <w:u w:val="single"/>
        </w:rPr>
        <w:t xml:space="preserve"> 2026</w:t>
      </w:r>
      <w:r>
        <w:rPr>
          <w:rFonts w:ascii="Arial Narrow" w:hAnsi="Arial Narrow"/>
          <w:b/>
          <w:bCs/>
          <w:i/>
          <w:iCs/>
          <w:sz w:val="22"/>
          <w:u w:val="single"/>
        </w:rPr>
        <w:t xml:space="preserve"> R. O GODZ. </w:t>
      </w:r>
      <w:proofErr w:type="gramStart"/>
      <w:r w:rsidR="006042A6">
        <w:rPr>
          <w:rFonts w:ascii="Arial Narrow" w:hAnsi="Arial Narrow"/>
          <w:b/>
          <w:bCs/>
          <w:i/>
          <w:iCs/>
          <w:u w:val="single"/>
        </w:rPr>
        <w:t>9</w:t>
      </w:r>
      <w:r>
        <w:rPr>
          <w:rFonts w:ascii="Arial Narrow" w:hAnsi="Arial Narrow"/>
          <w:b/>
          <w:bCs/>
          <w:i/>
          <w:iCs/>
          <w:u w:val="single"/>
          <w:vertAlign w:val="superscript"/>
        </w:rPr>
        <w:t xml:space="preserve">00 </w:t>
      </w:r>
      <w:r>
        <w:rPr>
          <w:rFonts w:ascii="Arial Narrow" w:hAnsi="Arial Narrow"/>
          <w:b/>
          <w:bCs/>
          <w:i/>
          <w:iCs/>
          <w:sz w:val="22"/>
          <w:u w:val="single"/>
        </w:rPr>
        <w:t xml:space="preserve"> W</w:t>
      </w:r>
      <w:proofErr w:type="gramEnd"/>
      <w:r>
        <w:rPr>
          <w:rFonts w:ascii="Arial Narrow" w:hAnsi="Arial Narrow"/>
          <w:b/>
          <w:bCs/>
          <w:i/>
          <w:iCs/>
          <w:sz w:val="22"/>
          <w:u w:val="single"/>
        </w:rPr>
        <w:t xml:space="preserve"> POK. </w:t>
      </w:r>
      <w:proofErr w:type="gramStart"/>
      <w:r w:rsidR="009C6FD4">
        <w:rPr>
          <w:rFonts w:ascii="Arial Narrow" w:hAnsi="Arial Narrow"/>
          <w:b/>
          <w:bCs/>
          <w:i/>
          <w:iCs/>
          <w:sz w:val="22"/>
          <w:u w:val="single"/>
        </w:rPr>
        <w:t>205</w:t>
      </w:r>
      <w:r>
        <w:rPr>
          <w:rFonts w:ascii="Arial Narrow" w:hAnsi="Arial Narrow"/>
          <w:b/>
          <w:bCs/>
          <w:i/>
          <w:iCs/>
          <w:sz w:val="22"/>
          <w:u w:val="single"/>
        </w:rPr>
        <w:t xml:space="preserve"> ,</w:t>
      </w:r>
      <w:proofErr w:type="gramEnd"/>
      <w:r>
        <w:rPr>
          <w:rFonts w:ascii="Arial Narrow" w:hAnsi="Arial Narrow"/>
          <w:b/>
          <w:bCs/>
          <w:i/>
          <w:iCs/>
          <w:sz w:val="22"/>
          <w:u w:val="single"/>
        </w:rPr>
        <w:t xml:space="preserve"> W SIEDZIBIE URZĘDU MIASTA I GMINY W GÓRZE.</w:t>
      </w:r>
    </w:p>
    <w:p w14:paraId="5A4F8311" w14:textId="4B15FE7C" w:rsidR="00E27514" w:rsidRDefault="00E27514" w:rsidP="00E27514">
      <w:pPr>
        <w:jc w:val="both"/>
        <w:rPr>
          <w:rFonts w:ascii="Arial Narrow" w:hAnsi="Arial Narrow"/>
          <w:b/>
          <w:bCs/>
          <w:sz w:val="22"/>
          <w:u w:val="single"/>
        </w:rPr>
      </w:pPr>
      <w:r>
        <w:rPr>
          <w:rFonts w:ascii="Arial Narrow" w:hAnsi="Arial Narrow"/>
          <w:b/>
          <w:bCs/>
          <w:sz w:val="22"/>
        </w:rPr>
        <w:t xml:space="preserve">Wadium w kwocie </w:t>
      </w:r>
      <w:r w:rsidR="00816F89">
        <w:rPr>
          <w:rFonts w:ascii="Arial Narrow" w:hAnsi="Arial Narrow"/>
          <w:b/>
          <w:bCs/>
          <w:sz w:val="22"/>
          <w:u w:val="single"/>
        </w:rPr>
        <w:t>5.900</w:t>
      </w:r>
      <w:r>
        <w:rPr>
          <w:rFonts w:ascii="Arial Narrow" w:hAnsi="Arial Narrow"/>
          <w:b/>
          <w:bCs/>
          <w:sz w:val="22"/>
          <w:u w:val="single"/>
        </w:rPr>
        <w:t xml:space="preserve">,00 zł </w:t>
      </w:r>
      <w:r>
        <w:rPr>
          <w:rFonts w:ascii="Arial Narrow" w:hAnsi="Arial Narrow"/>
          <w:b/>
          <w:bCs/>
          <w:sz w:val="22"/>
        </w:rPr>
        <w:t xml:space="preserve">(słownie: </w:t>
      </w:r>
      <w:r w:rsidR="00816F89">
        <w:rPr>
          <w:rFonts w:ascii="Arial Narrow" w:hAnsi="Arial Narrow"/>
          <w:b/>
          <w:bCs/>
          <w:sz w:val="22"/>
        </w:rPr>
        <w:t>pięć</w:t>
      </w:r>
      <w:r w:rsidR="00654D7B">
        <w:rPr>
          <w:rFonts w:ascii="Arial Narrow" w:hAnsi="Arial Narrow"/>
          <w:b/>
          <w:bCs/>
          <w:sz w:val="22"/>
        </w:rPr>
        <w:t xml:space="preserve"> tysięcy </w:t>
      </w:r>
      <w:r w:rsidR="00816F89">
        <w:rPr>
          <w:rFonts w:ascii="Arial Narrow" w:hAnsi="Arial Narrow"/>
          <w:b/>
          <w:bCs/>
          <w:sz w:val="22"/>
        </w:rPr>
        <w:t>dziewięćset</w:t>
      </w:r>
      <w:r>
        <w:rPr>
          <w:rFonts w:ascii="Arial Narrow" w:hAnsi="Arial Narrow"/>
          <w:b/>
          <w:bCs/>
          <w:sz w:val="22"/>
        </w:rPr>
        <w:t xml:space="preserve"> złotych 00/100) należy wpłacić </w:t>
      </w:r>
      <w:r>
        <w:rPr>
          <w:rFonts w:ascii="Arial Narrow" w:hAnsi="Arial Narrow"/>
          <w:b/>
          <w:bCs/>
          <w:sz w:val="22"/>
          <w:u w:val="single"/>
        </w:rPr>
        <w:t xml:space="preserve">najpóźniej do dnia </w:t>
      </w:r>
      <w:r w:rsidR="0027642E">
        <w:rPr>
          <w:rFonts w:ascii="Arial Narrow" w:hAnsi="Arial Narrow"/>
          <w:b/>
          <w:bCs/>
          <w:sz w:val="22"/>
          <w:u w:val="single"/>
        </w:rPr>
        <w:t>10 września</w:t>
      </w:r>
      <w:r w:rsidR="00654D7B">
        <w:rPr>
          <w:rFonts w:ascii="Arial Narrow" w:hAnsi="Arial Narrow"/>
          <w:b/>
          <w:bCs/>
          <w:sz w:val="22"/>
          <w:u w:val="single"/>
        </w:rPr>
        <w:t xml:space="preserve"> 2026</w:t>
      </w:r>
      <w:r>
        <w:rPr>
          <w:rFonts w:ascii="Arial Narrow" w:hAnsi="Arial Narrow"/>
          <w:b/>
          <w:bCs/>
          <w:sz w:val="22"/>
          <w:u w:val="single"/>
        </w:rPr>
        <w:t xml:space="preserve"> r.</w:t>
      </w:r>
      <w:r>
        <w:rPr>
          <w:rFonts w:ascii="Arial Narrow" w:hAnsi="Arial Narrow"/>
          <w:b/>
          <w:bCs/>
          <w:sz w:val="22"/>
        </w:rPr>
        <w:t xml:space="preserve"> w kasie Urzędu Miasta i Gminy w Górze – pokój 24 bądź na konto Urzędu – </w:t>
      </w:r>
      <w:r>
        <w:rPr>
          <w:b/>
          <w:bCs/>
          <w:sz w:val="23"/>
        </w:rPr>
        <w:t xml:space="preserve">PKO BP S.A. </w:t>
      </w:r>
      <w:proofErr w:type="gramStart"/>
      <w:r>
        <w:rPr>
          <w:b/>
          <w:bCs/>
          <w:sz w:val="23"/>
        </w:rPr>
        <w:t>nr  45</w:t>
      </w:r>
      <w:proofErr w:type="gramEnd"/>
      <w:r>
        <w:rPr>
          <w:b/>
          <w:bCs/>
          <w:sz w:val="23"/>
        </w:rPr>
        <w:t xml:space="preserve"> 1020 5226 0000 6202 0497 </w:t>
      </w:r>
      <w:proofErr w:type="gramStart"/>
      <w:r>
        <w:rPr>
          <w:b/>
          <w:bCs/>
          <w:sz w:val="23"/>
        </w:rPr>
        <w:t>0226</w:t>
      </w:r>
      <w:r>
        <w:rPr>
          <w:b/>
          <w:bCs/>
          <w:i/>
          <w:iCs/>
          <w:sz w:val="23"/>
        </w:rPr>
        <w:t xml:space="preserve"> </w:t>
      </w:r>
      <w:r>
        <w:rPr>
          <w:i/>
          <w:iCs/>
          <w:sz w:val="23"/>
        </w:rPr>
        <w:t xml:space="preserve"> </w:t>
      </w:r>
      <w:r>
        <w:rPr>
          <w:rFonts w:ascii="Arial Narrow" w:hAnsi="Arial Narrow"/>
          <w:b/>
          <w:bCs/>
          <w:sz w:val="22"/>
        </w:rPr>
        <w:t>z</w:t>
      </w:r>
      <w:proofErr w:type="gramEnd"/>
      <w:r>
        <w:rPr>
          <w:rFonts w:ascii="Arial Narrow" w:hAnsi="Arial Narrow"/>
          <w:b/>
          <w:bCs/>
          <w:sz w:val="22"/>
        </w:rPr>
        <w:t xml:space="preserve"> dopiskiem: „Przetarg na działkę nr </w:t>
      </w:r>
      <w:r w:rsidR="00816F89">
        <w:rPr>
          <w:rFonts w:ascii="Arial Narrow" w:hAnsi="Arial Narrow"/>
          <w:b/>
          <w:bCs/>
          <w:sz w:val="22"/>
        </w:rPr>
        <w:t>447</w:t>
      </w:r>
      <w:r>
        <w:rPr>
          <w:rFonts w:ascii="Arial Narrow" w:hAnsi="Arial Narrow"/>
          <w:b/>
          <w:bCs/>
          <w:sz w:val="22"/>
        </w:rPr>
        <w:t xml:space="preserve">”. </w:t>
      </w:r>
      <w:r>
        <w:rPr>
          <w:rFonts w:ascii="Arial Narrow" w:hAnsi="Arial Narrow"/>
          <w:b/>
          <w:bCs/>
          <w:sz w:val="22"/>
          <w:u w:val="single"/>
        </w:rPr>
        <w:t>Data wniesienia wadium jest data uznania rachunku bankowego Gminy.</w:t>
      </w:r>
    </w:p>
    <w:p w14:paraId="37640C00" w14:textId="77777777" w:rsidR="00E27514" w:rsidRDefault="00E27514" w:rsidP="00E27514">
      <w:pPr>
        <w:jc w:val="both"/>
        <w:rPr>
          <w:rFonts w:ascii="Arial Narrow" w:hAnsi="Arial Narrow"/>
          <w:b/>
          <w:bCs/>
          <w:sz w:val="22"/>
        </w:rPr>
      </w:pPr>
    </w:p>
    <w:p w14:paraId="142D3A43" w14:textId="3795DC9A" w:rsidR="00E27514" w:rsidRDefault="00E27514" w:rsidP="00E27514">
      <w:pPr>
        <w:jc w:val="both"/>
        <w:rPr>
          <w:rFonts w:ascii="Arial Narrow" w:hAnsi="Arial Narrow"/>
          <w:b/>
          <w:bCs/>
          <w:sz w:val="22"/>
        </w:rPr>
      </w:pPr>
      <w:r>
        <w:rPr>
          <w:rFonts w:ascii="Arial Narrow" w:hAnsi="Arial Narrow"/>
          <w:b/>
          <w:bCs/>
          <w:sz w:val="22"/>
        </w:rPr>
        <w:t xml:space="preserve">Wysokość postąpienia zależy od uczestników przetargu, z tym, że nie może być niższe niż 1% ceny wywoławczej nieruchomości, z zaokrągleniem w górę do pełnych dziesiątek złotych. </w:t>
      </w:r>
    </w:p>
    <w:p w14:paraId="0B3CE195" w14:textId="77777777" w:rsidR="00D005A9" w:rsidRDefault="00D005A9" w:rsidP="00E27514">
      <w:pPr>
        <w:jc w:val="both"/>
        <w:rPr>
          <w:rFonts w:ascii="Arial Narrow" w:hAnsi="Arial Narrow"/>
          <w:b/>
          <w:bCs/>
          <w:sz w:val="22"/>
        </w:rPr>
      </w:pPr>
    </w:p>
    <w:p w14:paraId="1EA8BE4B" w14:textId="74194ED5" w:rsidR="00D005A9" w:rsidRPr="00D005A9" w:rsidRDefault="00D005A9" w:rsidP="00D005A9">
      <w:pPr>
        <w:spacing w:line="276" w:lineRule="auto"/>
        <w:jc w:val="both"/>
        <w:rPr>
          <w:b/>
          <w:bCs/>
          <w:sz w:val="22"/>
          <w:szCs w:val="22"/>
          <w:u w:val="single"/>
        </w:rPr>
      </w:pPr>
      <w:r w:rsidRPr="00D005A9">
        <w:rPr>
          <w:sz w:val="22"/>
          <w:szCs w:val="22"/>
        </w:rPr>
        <w:t>Z uwagi na fakt, iż przedmiotem przetargu jest nieruchomość rolna, zastosowanie mają przepisy ustawy z dnia 11 kwietnia 2003 r. o kształtowaniu ustroju rolnego (Dz. U. z 202</w:t>
      </w:r>
      <w:r w:rsidR="00F53F18">
        <w:rPr>
          <w:sz w:val="22"/>
          <w:szCs w:val="22"/>
        </w:rPr>
        <w:t>5</w:t>
      </w:r>
      <w:r w:rsidRPr="00D005A9">
        <w:rPr>
          <w:sz w:val="22"/>
          <w:szCs w:val="22"/>
        </w:rPr>
        <w:t xml:space="preserve"> r. poz. </w:t>
      </w:r>
      <w:r w:rsidR="00F53F18">
        <w:rPr>
          <w:sz w:val="22"/>
          <w:szCs w:val="22"/>
        </w:rPr>
        <w:t>1653</w:t>
      </w:r>
      <w:r w:rsidR="006B565C">
        <w:rPr>
          <w:sz w:val="22"/>
          <w:szCs w:val="22"/>
        </w:rPr>
        <w:t xml:space="preserve"> ze zm.</w:t>
      </w:r>
      <w:r w:rsidRPr="00D005A9">
        <w:rPr>
          <w:sz w:val="22"/>
          <w:szCs w:val="22"/>
        </w:rPr>
        <w:t xml:space="preserve">). </w:t>
      </w:r>
      <w:r w:rsidR="00922106">
        <w:rPr>
          <w:sz w:val="22"/>
          <w:szCs w:val="22"/>
        </w:rPr>
        <w:br/>
      </w:r>
      <w:r w:rsidRPr="00D005A9">
        <w:rPr>
          <w:b/>
          <w:bCs/>
          <w:sz w:val="22"/>
          <w:szCs w:val="22"/>
          <w:u w:val="single"/>
        </w:rPr>
        <w:t xml:space="preserve">Zgodnie z art. 2a ust. 1 cytowanej wyżej ustawy nabywcą nieruchomości rolnej może być wyłącznie rolnik indywidualny, chyba, że ustawa stanowi inaczej (art. 2a ust. 3 oraz ust. 4). </w:t>
      </w:r>
    </w:p>
    <w:p w14:paraId="4AE0D5BA" w14:textId="77777777" w:rsidR="00D005A9" w:rsidRPr="00D005A9" w:rsidRDefault="00D005A9" w:rsidP="00D005A9">
      <w:pPr>
        <w:spacing w:line="276" w:lineRule="auto"/>
        <w:jc w:val="both"/>
        <w:rPr>
          <w:rFonts w:eastAsia="Arial Unicode MS"/>
          <w:bCs/>
          <w:sz w:val="22"/>
        </w:rPr>
      </w:pPr>
      <w:r w:rsidRPr="00D005A9">
        <w:rPr>
          <w:rFonts w:eastAsia="Arial Unicode MS"/>
          <w:bCs/>
          <w:sz w:val="22"/>
        </w:rPr>
        <w:t xml:space="preserve">W rozumieniu przepisów ustawy o kształtowaniu ustroju rolnego (art. 6 ustawy) </w:t>
      </w:r>
      <w:r w:rsidRPr="00D005A9">
        <w:rPr>
          <w:rFonts w:eastAsia="Arial Unicode MS"/>
          <w:b/>
          <w:bCs/>
          <w:sz w:val="22"/>
          <w:u w:val="single"/>
        </w:rPr>
        <w:t>za rolnika indywidualnego</w:t>
      </w:r>
      <w:r w:rsidRPr="00D005A9">
        <w:rPr>
          <w:rFonts w:eastAsia="Arial Unicode MS"/>
          <w:bCs/>
          <w:sz w:val="22"/>
        </w:rPr>
        <w:t xml:space="preserve"> uważa się osobę fizyczną będącą właścicielem, użytkownikiem wieczystym, samoistnym posiadaczem lub dzierżawcą nieruchomości rolnych, których łączna powierzchnia użytków rolnych nie przekracza 300 ha, posiadającą kwalifikacje rolnicze oraz co najmniej od 5 lat zamieszkałą w gminie, na obszarze której jest położona jedna z nieruchomości rolnych wchodzących w skład gospodarstwa rolnego i prowadząca przez ten okres osobiście to gospodarstwo. </w:t>
      </w:r>
    </w:p>
    <w:p w14:paraId="2E742E6B" w14:textId="77777777" w:rsidR="00D005A9" w:rsidRPr="00D005A9" w:rsidRDefault="00D005A9" w:rsidP="00D005A9">
      <w:pPr>
        <w:spacing w:line="276" w:lineRule="auto"/>
        <w:jc w:val="both"/>
        <w:rPr>
          <w:rFonts w:eastAsia="Arial Unicode MS"/>
          <w:bCs/>
        </w:rPr>
      </w:pPr>
      <w:r w:rsidRPr="00D005A9">
        <w:rPr>
          <w:rFonts w:eastAsia="Arial Unicode MS"/>
          <w:bCs/>
          <w:sz w:val="22"/>
        </w:rPr>
        <w:t xml:space="preserve">Powierzchnia nabywanej nieruchomości rolnej wraz z powierzchnią nieruchomości </w:t>
      </w:r>
      <w:r w:rsidRPr="00D005A9">
        <w:rPr>
          <w:rFonts w:eastAsia="Arial Unicode MS"/>
          <w:bCs/>
        </w:rPr>
        <w:t>rolnych wchodzących w skład gospodarstwa rodzinnego nabywcy nie może przekraczać 300 ha użytków rolnych ustalonej zgodnie z art. 5 ust. 2 i 3 ustawy.</w:t>
      </w:r>
    </w:p>
    <w:p w14:paraId="3A257D49" w14:textId="77777777" w:rsidR="00D005A9" w:rsidRPr="00D005A9" w:rsidRDefault="00D005A9" w:rsidP="00D005A9">
      <w:pPr>
        <w:spacing w:line="276" w:lineRule="auto"/>
        <w:jc w:val="both"/>
        <w:rPr>
          <w:rFonts w:eastAsia="Arial Unicode MS"/>
          <w:bCs/>
        </w:rPr>
      </w:pPr>
      <w:r w:rsidRPr="00D005A9">
        <w:rPr>
          <w:rFonts w:eastAsia="Arial Unicode MS"/>
          <w:bCs/>
        </w:rPr>
        <w:t xml:space="preserve">Jeżeli nabywana nieruchomość rolna ma wejść w skład wspólności majątkowej małżeńskiej wystarczające jest, gdy rolnikiem indywidualnym jest jeden z małżonków. </w:t>
      </w:r>
    </w:p>
    <w:p w14:paraId="4B443F1F" w14:textId="77777777" w:rsidR="00D005A9" w:rsidRPr="00D005A9" w:rsidRDefault="00D005A9" w:rsidP="00D005A9">
      <w:pPr>
        <w:overflowPunct w:val="0"/>
        <w:autoSpaceDE w:val="0"/>
        <w:autoSpaceDN w:val="0"/>
        <w:adjustRightInd w:val="0"/>
        <w:jc w:val="both"/>
        <w:rPr>
          <w:u w:val="single"/>
        </w:rPr>
      </w:pPr>
      <w:r w:rsidRPr="00D005A9">
        <w:rPr>
          <w:u w:val="single"/>
        </w:rPr>
        <w:t xml:space="preserve">Jeżeli działkę wylicytuje osoba, która spełnia warunki nabycia nieruchomości rolnej, winna przedłożyć w Kancelarii Notarialnej - dokumenty potwierdzające spełnienie warunków, </w:t>
      </w:r>
      <w:r w:rsidRPr="00D005A9">
        <w:rPr>
          <w:u w:val="single"/>
        </w:rPr>
        <w:br/>
        <w:t>o których mowa w art. 7 ustawy o kształtowaniu ustroju rolnego.</w:t>
      </w:r>
    </w:p>
    <w:p w14:paraId="14366DCB" w14:textId="77777777" w:rsidR="00D005A9" w:rsidRPr="00D005A9" w:rsidRDefault="00D005A9" w:rsidP="00D005A9">
      <w:pPr>
        <w:overflowPunct w:val="0"/>
        <w:autoSpaceDE w:val="0"/>
        <w:autoSpaceDN w:val="0"/>
        <w:adjustRightInd w:val="0"/>
        <w:jc w:val="both"/>
      </w:pPr>
    </w:p>
    <w:p w14:paraId="071EBCF2" w14:textId="046069ED" w:rsidR="00D005A9" w:rsidRPr="00D005A9" w:rsidRDefault="00D005A9" w:rsidP="00D005A9">
      <w:pPr>
        <w:overflowPunct w:val="0"/>
        <w:autoSpaceDE w:val="0"/>
        <w:autoSpaceDN w:val="0"/>
        <w:adjustRightInd w:val="0"/>
        <w:jc w:val="both"/>
      </w:pPr>
      <w:r w:rsidRPr="00D005A9">
        <w:rPr>
          <w:b/>
          <w:bCs/>
        </w:rPr>
        <w:t>W przypadku nabycia nieruchomości przez inną osobę niż rolnik indywidualny oraz podmioty określone w art. 2a ust. 3 oraz ust. 4 - Krajowemu</w:t>
      </w:r>
      <w:r w:rsidRPr="00D005A9">
        <w:rPr>
          <w:b/>
          <w:bCs/>
          <w:sz w:val="22"/>
          <w:szCs w:val="22"/>
        </w:rPr>
        <w:t xml:space="preserve"> O</w:t>
      </w:r>
      <w:r w:rsidRPr="00D005A9">
        <w:rPr>
          <w:b/>
          <w:bCs/>
        </w:rPr>
        <w:t xml:space="preserve">środkowi Wsparcia Rolnictwa przysługuje prawo pierwokupu nieruchomości, będącej przedmiotem przetargu. </w:t>
      </w:r>
      <w:r w:rsidRPr="00D005A9">
        <w:rPr>
          <w:b/>
          <w:bCs/>
        </w:rPr>
        <w:br/>
      </w:r>
      <w:r w:rsidRPr="00D005A9">
        <w:t xml:space="preserve">Strony sprzedaży zawierają warunkową umowę sprzedaży, która niezwłocznie przesyłana </w:t>
      </w:r>
      <w:r w:rsidRPr="00D005A9">
        <w:br/>
        <w:t>jest do KOWR, właściwego ze względu na miejsce położenia nieruchomości. Prawo pierwokupu KOWR wykonuje w ciągu miesiąca od dnia otrzymania zawiadomienia o treści zawartej warunkowej umowy sprzedaży. W sytuacji nieskorzystania z prawa pierwokupu – strony zawierają docelową umowę kupna-sprzedaży nieruchomości.</w:t>
      </w:r>
    </w:p>
    <w:p w14:paraId="79F09C4A" w14:textId="77777777" w:rsidR="00D005A9" w:rsidRDefault="00D005A9" w:rsidP="00E27514">
      <w:pPr>
        <w:jc w:val="both"/>
        <w:rPr>
          <w:rFonts w:ascii="Arial Narrow" w:hAnsi="Arial Narrow"/>
          <w:b/>
          <w:bCs/>
          <w:sz w:val="22"/>
        </w:rPr>
      </w:pPr>
    </w:p>
    <w:p w14:paraId="2620E326" w14:textId="77777777" w:rsidR="00E27514" w:rsidRDefault="00E27514" w:rsidP="00E27514">
      <w:pPr>
        <w:jc w:val="both"/>
        <w:rPr>
          <w:rFonts w:ascii="Arial Narrow" w:hAnsi="Arial Narrow"/>
          <w:sz w:val="18"/>
        </w:rPr>
      </w:pPr>
      <w:r>
        <w:rPr>
          <w:rFonts w:ascii="Arial Narrow" w:hAnsi="Arial Narrow"/>
          <w:sz w:val="18"/>
        </w:rPr>
        <w:t>W przetargu mogą brać udział osoby, które wpłacą wadium w wyznaczonym terminie i przedłożą komisji przetargowej w dniu przetargu:</w:t>
      </w:r>
    </w:p>
    <w:p w14:paraId="56B6F53B" w14:textId="77777777" w:rsidR="00E27514" w:rsidRDefault="00E27514" w:rsidP="00E27514">
      <w:pPr>
        <w:numPr>
          <w:ilvl w:val="0"/>
          <w:numId w:val="1"/>
        </w:numPr>
        <w:jc w:val="both"/>
        <w:rPr>
          <w:rFonts w:ascii="Arial Narrow" w:hAnsi="Arial Narrow"/>
          <w:i/>
          <w:iCs/>
          <w:sz w:val="18"/>
        </w:rPr>
      </w:pPr>
      <w:r>
        <w:rPr>
          <w:rFonts w:ascii="Arial Narrow" w:hAnsi="Arial Narrow"/>
          <w:sz w:val="18"/>
        </w:rPr>
        <w:t xml:space="preserve">w przypadku osób fizycznych – </w:t>
      </w:r>
      <w:r>
        <w:rPr>
          <w:rFonts w:ascii="Arial Narrow" w:hAnsi="Arial Narrow"/>
          <w:i/>
          <w:iCs/>
          <w:sz w:val="18"/>
        </w:rPr>
        <w:t>dowód tożsamości i oryginał dowodu wpłaty wadium,</w:t>
      </w:r>
    </w:p>
    <w:p w14:paraId="43EABCC3" w14:textId="77777777" w:rsidR="00E27514" w:rsidRDefault="00E27514" w:rsidP="00E27514">
      <w:pPr>
        <w:numPr>
          <w:ilvl w:val="0"/>
          <w:numId w:val="1"/>
        </w:numPr>
        <w:jc w:val="both"/>
        <w:rPr>
          <w:rFonts w:ascii="Arial Narrow" w:hAnsi="Arial Narrow"/>
          <w:i/>
          <w:iCs/>
          <w:sz w:val="18"/>
          <w:u w:val="single"/>
        </w:rPr>
      </w:pPr>
      <w:r>
        <w:rPr>
          <w:rFonts w:ascii="Arial Narrow" w:hAnsi="Arial Narrow"/>
          <w:sz w:val="18"/>
        </w:rPr>
        <w:t xml:space="preserve">w przypadku osób prawnych – </w:t>
      </w:r>
      <w:r>
        <w:rPr>
          <w:rFonts w:ascii="Arial Narrow" w:hAnsi="Arial Narrow"/>
          <w:i/>
          <w:iCs/>
          <w:sz w:val="18"/>
        </w:rPr>
        <w:t>aktualny wypis z rejestru, właściwe pełnomocnictwa, dowody tożsamości osób reprezentujących podmiot, oryginał dowodu wpłaty wadium,</w:t>
      </w:r>
    </w:p>
    <w:p w14:paraId="1F586700" w14:textId="77777777" w:rsidR="00E27514" w:rsidRDefault="00E27514" w:rsidP="00E27514">
      <w:pPr>
        <w:numPr>
          <w:ilvl w:val="0"/>
          <w:numId w:val="1"/>
        </w:numPr>
        <w:jc w:val="both"/>
        <w:rPr>
          <w:rFonts w:ascii="Arial Narrow" w:hAnsi="Arial Narrow"/>
          <w:i/>
          <w:iCs/>
          <w:sz w:val="18"/>
          <w:u w:val="single"/>
        </w:rPr>
      </w:pPr>
      <w:r>
        <w:rPr>
          <w:rFonts w:ascii="Arial Narrow" w:hAnsi="Arial Narrow"/>
          <w:sz w:val="18"/>
        </w:rPr>
        <w:t xml:space="preserve">pełnomocnicy osób fizycznych powinni zobowiązani są przedstawić </w:t>
      </w:r>
      <w:r>
        <w:rPr>
          <w:rFonts w:ascii="Arial Narrow" w:hAnsi="Arial Narrow"/>
          <w:i/>
          <w:iCs/>
          <w:sz w:val="18"/>
        </w:rPr>
        <w:t>upoważnienie,</w:t>
      </w:r>
    </w:p>
    <w:p w14:paraId="1D741C88" w14:textId="77777777" w:rsidR="00E27514" w:rsidRDefault="00E27514" w:rsidP="00E27514">
      <w:pPr>
        <w:numPr>
          <w:ilvl w:val="0"/>
          <w:numId w:val="1"/>
        </w:numPr>
        <w:jc w:val="both"/>
        <w:rPr>
          <w:rFonts w:ascii="Arial Narrow" w:hAnsi="Arial Narrow"/>
          <w:i/>
          <w:iCs/>
          <w:sz w:val="18"/>
        </w:rPr>
      </w:pPr>
      <w:r>
        <w:rPr>
          <w:rFonts w:ascii="Arial Narrow" w:hAnsi="Arial Narrow"/>
          <w:i/>
          <w:iCs/>
          <w:sz w:val="18"/>
        </w:rPr>
        <w:t xml:space="preserve">w przypadku osób pozostających w związku małżeńskim posiadających ustawową wspólność małżeńską do udziału </w:t>
      </w:r>
      <w:r>
        <w:rPr>
          <w:rFonts w:ascii="Arial Narrow" w:hAnsi="Arial Narrow"/>
          <w:i/>
          <w:iCs/>
          <w:sz w:val="18"/>
        </w:rPr>
        <w:br/>
        <w:t xml:space="preserve">w przetargu wymagana jest obecność obojga małżonków. W przypadku uczestnictwa w przetargu jednego małżonka należy złożyć do akt pisemne oświadczenie współmałżonka o wyrażeniu zgody na przystąpienie małżonka do przetargu z zamiarem nabycia nieruchomości będącej przedmiotem przetargu ze środków pochodzących z majątku wspólnego za cenę ustaloną </w:t>
      </w:r>
      <w:r>
        <w:rPr>
          <w:rFonts w:ascii="Arial Narrow" w:hAnsi="Arial Narrow"/>
          <w:i/>
          <w:iCs/>
          <w:sz w:val="18"/>
        </w:rPr>
        <w:br/>
        <w:t>w przetargu,</w:t>
      </w:r>
    </w:p>
    <w:p w14:paraId="3EC6F862" w14:textId="0F9776C2" w:rsidR="00E27514" w:rsidRDefault="00E27514" w:rsidP="00E27514">
      <w:pPr>
        <w:jc w:val="both"/>
        <w:rPr>
          <w:rFonts w:ascii="Arial Narrow" w:hAnsi="Arial Narrow"/>
        </w:rPr>
      </w:pPr>
      <w:r>
        <w:rPr>
          <w:rFonts w:ascii="Arial Narrow" w:hAnsi="Arial Narrow"/>
          <w:sz w:val="22"/>
        </w:rPr>
        <w:t>Wadium wpłacone przez osobę, która wygra przetarg zostanie zaliczone na poczet ceny sprzedaży nieruchomości, a w przypadku uchylenia się przez tę osobę od zawarcia umowy notarialnej, wadium przepada na rzecz sprzedającego. Pozostałym uczestnikom przetargu wpłacone wadium zwraca się w terminie trzech dni od daty zamknięcia przetargu. Cena nieruchomości sprzedawanej w drodze przetargu, pomniejszona o wpłacone wadium podlega zapłacie nie później niż do dnia zawarcia umowy sprzedaży</w:t>
      </w:r>
      <w:r>
        <w:rPr>
          <w:rFonts w:ascii="Arial Narrow" w:hAnsi="Arial Narrow"/>
        </w:rPr>
        <w:t>.</w:t>
      </w:r>
    </w:p>
    <w:p w14:paraId="72339E24" w14:textId="77777777" w:rsidR="00E27514" w:rsidRDefault="00E27514" w:rsidP="00E27514">
      <w:pPr>
        <w:jc w:val="both"/>
        <w:rPr>
          <w:rFonts w:ascii="Arial Narrow" w:hAnsi="Arial Narrow"/>
          <w:b/>
          <w:bCs/>
          <w:sz w:val="22"/>
        </w:rPr>
      </w:pPr>
      <w:r>
        <w:rPr>
          <w:rFonts w:ascii="Arial Narrow" w:hAnsi="Arial Narrow"/>
          <w:b/>
          <w:bCs/>
          <w:sz w:val="22"/>
        </w:rPr>
        <w:t>ORGANIZATOR PRZETARGU ZASTRZEGA SOBIE PRAWO ODWOŁANIA PRZETARGU TYLKO                              Z WAŻNYCH PRZYCZYN.</w:t>
      </w:r>
    </w:p>
    <w:p w14:paraId="4146C36A" w14:textId="77777777" w:rsidR="00E27514" w:rsidRDefault="00E27514" w:rsidP="00E27514">
      <w:pPr>
        <w:tabs>
          <w:tab w:val="left" w:pos="6675"/>
        </w:tabs>
        <w:rPr>
          <w:rFonts w:ascii="Arial Narrow" w:hAnsi="Arial Narrow"/>
          <w:sz w:val="22"/>
        </w:rPr>
      </w:pPr>
    </w:p>
    <w:p w14:paraId="52C3888E" w14:textId="77777777" w:rsidR="00E27514" w:rsidRDefault="00E27514" w:rsidP="00E27514">
      <w:pPr>
        <w:tabs>
          <w:tab w:val="left" w:pos="6675"/>
        </w:tabs>
        <w:rPr>
          <w:rFonts w:ascii="Arial Narrow" w:hAnsi="Arial Narrow"/>
          <w:sz w:val="22"/>
        </w:rPr>
      </w:pPr>
    </w:p>
    <w:p w14:paraId="325AA1A1" w14:textId="77777777" w:rsidR="00E27514" w:rsidRDefault="00E27514" w:rsidP="00E27514">
      <w:pPr>
        <w:tabs>
          <w:tab w:val="left" w:pos="6675"/>
        </w:tabs>
        <w:rPr>
          <w:rFonts w:ascii="Arial Narrow" w:hAnsi="Arial Narrow"/>
          <w:sz w:val="22"/>
        </w:rPr>
      </w:pPr>
    </w:p>
    <w:p w14:paraId="59F7627F" w14:textId="77777777" w:rsidR="00E27514" w:rsidRDefault="00E27514" w:rsidP="00E27514">
      <w:pPr>
        <w:tabs>
          <w:tab w:val="left" w:pos="6675"/>
        </w:tabs>
        <w:rPr>
          <w:rFonts w:ascii="Arial Narrow" w:hAnsi="Arial Narrow"/>
          <w:sz w:val="22"/>
        </w:rPr>
      </w:pPr>
    </w:p>
    <w:p w14:paraId="028A8725" w14:textId="77777777" w:rsidR="00E27514" w:rsidRDefault="00E27514" w:rsidP="00E27514">
      <w:pPr>
        <w:tabs>
          <w:tab w:val="left" w:pos="6675"/>
        </w:tabs>
        <w:rPr>
          <w:rFonts w:ascii="Arial Narrow" w:hAnsi="Arial Narrow"/>
          <w:sz w:val="22"/>
        </w:rPr>
      </w:pPr>
    </w:p>
    <w:p w14:paraId="098EAA9E" w14:textId="77777777" w:rsidR="00697D0F" w:rsidRDefault="00697D0F"/>
    <w:sectPr w:rsidR="00697D0F" w:rsidSect="00E27514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90151"/>
    <w:multiLevelType w:val="hybridMultilevel"/>
    <w:tmpl w:val="FEB657F4"/>
    <w:lvl w:ilvl="0" w:tplc="974CD9D0">
      <w:start w:val="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11638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80D"/>
    <w:rsid w:val="000609E7"/>
    <w:rsid w:val="000C2CC6"/>
    <w:rsid w:val="000D72C6"/>
    <w:rsid w:val="0027642E"/>
    <w:rsid w:val="00301FA4"/>
    <w:rsid w:val="0033080D"/>
    <w:rsid w:val="00331C52"/>
    <w:rsid w:val="00341780"/>
    <w:rsid w:val="00425B66"/>
    <w:rsid w:val="00450837"/>
    <w:rsid w:val="00474874"/>
    <w:rsid w:val="0048641B"/>
    <w:rsid w:val="004928C5"/>
    <w:rsid w:val="004A1E9B"/>
    <w:rsid w:val="004A4894"/>
    <w:rsid w:val="004C1C09"/>
    <w:rsid w:val="004F4085"/>
    <w:rsid w:val="00562978"/>
    <w:rsid w:val="005B52E3"/>
    <w:rsid w:val="006042A6"/>
    <w:rsid w:val="00654D7B"/>
    <w:rsid w:val="00697D0F"/>
    <w:rsid w:val="006B565C"/>
    <w:rsid w:val="007D472B"/>
    <w:rsid w:val="00816F89"/>
    <w:rsid w:val="00832067"/>
    <w:rsid w:val="00851F12"/>
    <w:rsid w:val="00903BF1"/>
    <w:rsid w:val="00922106"/>
    <w:rsid w:val="009C6FD4"/>
    <w:rsid w:val="00A9517D"/>
    <w:rsid w:val="00CC09AC"/>
    <w:rsid w:val="00D005A9"/>
    <w:rsid w:val="00D6223A"/>
    <w:rsid w:val="00DE4CA2"/>
    <w:rsid w:val="00E27514"/>
    <w:rsid w:val="00EB3F34"/>
    <w:rsid w:val="00F312B5"/>
    <w:rsid w:val="00F53F18"/>
    <w:rsid w:val="00FC6B92"/>
    <w:rsid w:val="00FC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E5493"/>
  <w15:chartTrackingRefBased/>
  <w15:docId w15:val="{264280BB-A76A-4C30-BD43-F2EB7681B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75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E27514"/>
    <w:pPr>
      <w:keepNext/>
      <w:overflowPunct w:val="0"/>
      <w:autoSpaceDE w:val="0"/>
      <w:autoSpaceDN w:val="0"/>
      <w:adjustRightInd w:val="0"/>
      <w:jc w:val="center"/>
      <w:outlineLvl w:val="3"/>
    </w:pPr>
    <w:rPr>
      <w:b/>
      <w:spacing w:val="3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474874"/>
    <w:pPr>
      <w:framePr w:w="7920" w:h="1980" w:hRule="exact" w:hSpace="141" w:wrap="auto" w:hAnchor="page" w:xAlign="center" w:yAlign="bottom"/>
      <w:ind w:left="2880"/>
    </w:pPr>
    <w:rPr>
      <w:rFonts w:eastAsiaTheme="majorEastAsia" w:cstheme="majorBidi"/>
    </w:rPr>
  </w:style>
  <w:style w:type="paragraph" w:styleId="Adreszwrotnynakopercie">
    <w:name w:val="envelope return"/>
    <w:basedOn w:val="Normalny"/>
    <w:uiPriority w:val="99"/>
    <w:semiHidden/>
    <w:unhideWhenUsed/>
    <w:rsid w:val="004A4894"/>
    <w:rPr>
      <w:rFonts w:eastAsiaTheme="majorEastAsia" w:cstheme="majorBidi"/>
      <w:sz w:val="20"/>
      <w:szCs w:val="20"/>
    </w:rPr>
  </w:style>
  <w:style w:type="character" w:customStyle="1" w:styleId="Nagwek4Znak">
    <w:name w:val="Nagłówek 4 Znak"/>
    <w:basedOn w:val="Domylnaczcionkaakapitu"/>
    <w:link w:val="Nagwek4"/>
    <w:semiHidden/>
    <w:rsid w:val="00E27514"/>
    <w:rPr>
      <w:rFonts w:ascii="Times New Roman" w:eastAsia="Times New Roman" w:hAnsi="Times New Roman" w:cs="Times New Roman"/>
      <w:b/>
      <w:spacing w:val="3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27514"/>
    <w:rPr>
      <w:rFonts w:ascii="Book Antiqua" w:hAnsi="Book Antiqu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27514"/>
    <w:rPr>
      <w:rFonts w:ascii="Book Antiqua" w:eastAsia="Times New Roman" w:hAnsi="Book Antiqua" w:cs="Times New Roman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E27514"/>
    <w:pPr>
      <w:overflowPunct w:val="0"/>
      <w:autoSpaceDE w:val="0"/>
      <w:autoSpaceDN w:val="0"/>
      <w:adjustRightInd w:val="0"/>
      <w:ind w:left="360"/>
    </w:pPr>
    <w:rPr>
      <w:rFonts w:ascii="Bookman Old Style" w:hAnsi="Bookman Old Styl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27514"/>
    <w:rPr>
      <w:rFonts w:ascii="Bookman Old Style" w:eastAsia="Times New Roman" w:hAnsi="Bookman Old Style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4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993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</dc:creator>
  <cp:keywords/>
  <dc:description/>
  <cp:lastModifiedBy>Agnieszka Mazur</cp:lastModifiedBy>
  <cp:revision>6</cp:revision>
  <cp:lastPrinted>2026-07-10T07:04:00Z</cp:lastPrinted>
  <dcterms:created xsi:type="dcterms:W3CDTF">2026-07-09T07:04:00Z</dcterms:created>
  <dcterms:modified xsi:type="dcterms:W3CDTF">2026-07-10T07:08:00Z</dcterms:modified>
</cp:coreProperties>
</file>